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5b095cb9e44089" /></Relationships>
</file>

<file path=word/document.xml><?xml version="1.0" encoding="utf-8"?>
<w:document xmlns:w="http://schemas.openxmlformats.org/wordprocessingml/2006/main">
  <w:body>
    <w:p>
      <w:r>
        <w:t>H-0187.1</w:t>
      </w:r>
    </w:p>
    <w:p>
      <w:pPr>
        <w:jc w:val="center"/>
      </w:pPr>
      <w:r>
        <w:t>_______________________________________________</w:t>
      </w:r>
    </w:p>
    <w:p/>
    <w:p>
      <w:pPr>
        <w:jc w:val="center"/>
      </w:pPr>
      <w:r>
        <w:rPr>
          <w:b/>
        </w:rPr>
        <w:t>HOUSE BILL 1062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Stonier, Corry, Parshley, Thai, Macri, Ryu, and Leavitt</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coverage for biomarker testing; adding a new section to chapter 48.43 RCW; adding a new section to chapter 41.05 RCW; and adding a new section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health plans issued or renewed on or after January 1, 2026, a health carrier shall include coverage for biomarker testing pursuant to the criteria established under subsection (2) of this section.</w:t>
      </w:r>
    </w:p>
    <w:p>
      <w:pPr>
        <w:spacing w:before="0" w:after="0" w:line="408" w:lineRule="exact"/>
        <w:ind w:left="0" w:right="0" w:firstLine="576"/>
        <w:jc w:val="left"/>
      </w:pPr>
      <w:r>
        <w:rPr/>
        <w:t xml:space="preserve">(2) Biomarker testing must be covered for the purposes of diagnosis, treatment, appropriate management, or ongoing monitoring of an enrollee's disease or condition when the test is supported by medical and scientific evidence including, but not limited to:</w:t>
      </w:r>
    </w:p>
    <w:p>
      <w:pPr>
        <w:spacing w:before="0" w:after="0" w:line="408" w:lineRule="exact"/>
        <w:ind w:left="0" w:right="0" w:firstLine="576"/>
        <w:jc w:val="left"/>
      </w:pPr>
      <w:r>
        <w:rPr/>
        <w:t xml:space="preserve">(a) Labeled indications for tests approved or cleared by the United States food and drug administration or indicated tests for a drug approved by the United States food and drug administration;</w:t>
      </w:r>
    </w:p>
    <w:p>
      <w:pPr>
        <w:spacing w:before="0" w:after="0" w:line="408" w:lineRule="exact"/>
        <w:ind w:left="0" w:right="0" w:firstLine="576"/>
        <w:jc w:val="left"/>
      </w:pPr>
      <w:r>
        <w:rPr/>
        <w:t xml:space="preserve">(b) Centers for medicare and medicaid services national coverage determinations or medicare administrative contractor local coverage determinations;</w:t>
      </w:r>
    </w:p>
    <w:p>
      <w:pPr>
        <w:spacing w:before="0" w:after="0" w:line="408" w:lineRule="exact"/>
        <w:ind w:left="0" w:right="0" w:firstLine="576"/>
        <w:jc w:val="left"/>
      </w:pPr>
      <w:r>
        <w:rPr/>
        <w:t xml:space="preserve">(c) Nationally recognized clinical practice guidelines; or</w:t>
      </w:r>
    </w:p>
    <w:p>
      <w:pPr>
        <w:spacing w:before="0" w:after="0" w:line="408" w:lineRule="exact"/>
        <w:ind w:left="0" w:right="0" w:firstLine="576"/>
        <w:jc w:val="left"/>
      </w:pPr>
      <w:r>
        <w:rPr/>
        <w:t xml:space="preserve">(d) Consensus statements.</w:t>
      </w:r>
    </w:p>
    <w:p>
      <w:pPr>
        <w:spacing w:before="0" w:after="0" w:line="408" w:lineRule="exact"/>
        <w:ind w:left="0" w:right="0" w:firstLine="576"/>
        <w:jc w:val="left"/>
      </w:pPr>
      <w:r>
        <w:rPr/>
        <w:t xml:space="preserve">(3) Health carriers shall ensure coverage as required in subsection (2) of this section is provided in a manner that limits disruptions in care including the need for multiple biopsies or biospecimen samples.</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"Biomarker" means a characteristic that is objectively measured and evaluated as an indicator of normal biological processes, pathogenic processes, or pharmacologic responses to a specific therapeutic intervention. Biomarkers include but are not limited to gene mutations or protein expression.</w:t>
      </w:r>
    </w:p>
    <w:p>
      <w:pPr>
        <w:spacing w:before="0" w:after="0" w:line="408" w:lineRule="exact"/>
        <w:ind w:left="0" w:right="0" w:firstLine="576"/>
        <w:jc w:val="left"/>
      </w:pPr>
      <w:r>
        <w:rPr/>
        <w:t xml:space="preserve">(b) "Biomarker testing" means the analysis of a patient's tissue, blood, or other biospecimen for the presence of a biomarker. Biomarker testing includes but is not limited to single-analyte tests, multiplex panel tests, and whole genome sequencing.</w:t>
      </w:r>
    </w:p>
    <w:p>
      <w:pPr>
        <w:spacing w:before="0" w:after="0" w:line="408" w:lineRule="exact"/>
        <w:ind w:left="0" w:right="0" w:firstLine="576"/>
        <w:jc w:val="left"/>
      </w:pPr>
      <w:r>
        <w:rPr/>
        <w:t xml:space="preserve">(c) "Consensus statements" means statements that are:</w:t>
      </w:r>
    </w:p>
    <w:p>
      <w:pPr>
        <w:spacing w:before="0" w:after="0" w:line="408" w:lineRule="exact"/>
        <w:ind w:left="0" w:right="0" w:firstLine="576"/>
        <w:jc w:val="left"/>
      </w:pPr>
      <w:r>
        <w:rPr/>
        <w:t xml:space="preserve">(i) Developed by an independent, multidisciplinary panel of experts utilizing a transparent methodology and reporting structure and with a conflict of interest policy;</w:t>
      </w:r>
    </w:p>
    <w:p>
      <w:pPr>
        <w:spacing w:before="0" w:after="0" w:line="408" w:lineRule="exact"/>
        <w:ind w:left="0" w:right="0" w:firstLine="576"/>
        <w:jc w:val="left"/>
      </w:pPr>
      <w:r>
        <w:rPr/>
        <w:t xml:space="preserve">(ii) Aimed at specific clinical circumstances; and</w:t>
      </w:r>
    </w:p>
    <w:p>
      <w:pPr>
        <w:spacing w:before="0" w:after="0" w:line="408" w:lineRule="exact"/>
        <w:ind w:left="0" w:right="0" w:firstLine="576"/>
        <w:jc w:val="left"/>
      </w:pPr>
      <w:r>
        <w:rPr/>
        <w:t xml:space="preserve">(iii) Based on the best available evidence for the purpose of optimizing the outcomes of clinical care.</w:t>
      </w:r>
    </w:p>
    <w:p>
      <w:pPr>
        <w:spacing w:before="0" w:after="0" w:line="408" w:lineRule="exact"/>
        <w:ind w:left="0" w:right="0" w:firstLine="576"/>
        <w:jc w:val="left"/>
      </w:pPr>
      <w:r>
        <w:rPr/>
        <w:t xml:space="preserve">(d) "Nationally recognized clinical practice guidelines" means evidence-based clinical practice guidelines that:</w:t>
      </w:r>
    </w:p>
    <w:p>
      <w:pPr>
        <w:spacing w:before="0" w:after="0" w:line="408" w:lineRule="exact"/>
        <w:ind w:left="0" w:right="0" w:firstLine="576"/>
        <w:jc w:val="left"/>
      </w:pPr>
      <w:r>
        <w:rPr/>
        <w:t xml:space="preserve">(i) Are developed by independent organizations or medical professional societies utilizing a transparent methodology and reporting structure and with a conflict of interest policy;</w:t>
      </w:r>
    </w:p>
    <w:p>
      <w:pPr>
        <w:spacing w:before="0" w:after="0" w:line="408" w:lineRule="exact"/>
        <w:ind w:left="0" w:right="0" w:firstLine="576"/>
        <w:jc w:val="left"/>
      </w:pPr>
      <w:r>
        <w:rPr/>
        <w:t xml:space="preserve">(ii) Establish standards of care informed by a systematic review of evidence and an assessment of the benefits and costs of alternative care options; and</w:t>
      </w:r>
    </w:p>
    <w:p>
      <w:pPr>
        <w:spacing w:before="0" w:after="0" w:line="408" w:lineRule="exact"/>
        <w:ind w:left="0" w:right="0" w:firstLine="576"/>
        <w:jc w:val="left"/>
      </w:pPr>
      <w:r>
        <w:rPr/>
        <w:t xml:space="preserve">(iii) Include recommendations intended to optimize patient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health plan offered to public employees and their covered dependents under this chapter issued or renewed on or after January 1, 2026, shall include coverage for biomarker testing pursuant to the criteria established under subsection (2) of this section.</w:t>
      </w:r>
    </w:p>
    <w:p>
      <w:pPr>
        <w:spacing w:before="0" w:after="0" w:line="408" w:lineRule="exact"/>
        <w:ind w:left="0" w:right="0" w:firstLine="576"/>
        <w:jc w:val="left"/>
      </w:pPr>
      <w:r>
        <w:rPr/>
        <w:t xml:space="preserve">(2) Biomarker testing must be covered for the purposes of diagnosis, treatment, appropriate management, or ongoing monitoring of an enrollee's disease or condition when the test is supported by medical and scientific evidence including, but not limited to:</w:t>
      </w:r>
    </w:p>
    <w:p>
      <w:pPr>
        <w:spacing w:before="0" w:after="0" w:line="408" w:lineRule="exact"/>
        <w:ind w:left="0" w:right="0" w:firstLine="576"/>
        <w:jc w:val="left"/>
      </w:pPr>
      <w:r>
        <w:rPr/>
        <w:t xml:space="preserve">(a) Labeled indications for tests approved or cleared by the United States food and drug administration or indicated tests for a drug approved by the United States food and drug administration;</w:t>
      </w:r>
    </w:p>
    <w:p>
      <w:pPr>
        <w:spacing w:before="0" w:after="0" w:line="408" w:lineRule="exact"/>
        <w:ind w:left="0" w:right="0" w:firstLine="576"/>
        <w:jc w:val="left"/>
      </w:pPr>
      <w:r>
        <w:rPr/>
        <w:t xml:space="preserve">(b) Centers for medicare and medicaid services national coverage determinations or medicare administrative contractor local coverage determinations;</w:t>
      </w:r>
    </w:p>
    <w:p>
      <w:pPr>
        <w:spacing w:before="0" w:after="0" w:line="408" w:lineRule="exact"/>
        <w:ind w:left="0" w:right="0" w:firstLine="576"/>
        <w:jc w:val="left"/>
      </w:pPr>
      <w:r>
        <w:rPr/>
        <w:t xml:space="preserve">(c) Nationally recognized clinical practice guidelines; or</w:t>
      </w:r>
    </w:p>
    <w:p>
      <w:pPr>
        <w:spacing w:before="0" w:after="0" w:line="408" w:lineRule="exact"/>
        <w:ind w:left="0" w:right="0" w:firstLine="576"/>
        <w:jc w:val="left"/>
      </w:pPr>
      <w:r>
        <w:rPr/>
        <w:t xml:space="preserve">(d) Consensus statements.</w:t>
      </w:r>
    </w:p>
    <w:p>
      <w:pPr>
        <w:spacing w:before="0" w:after="0" w:line="408" w:lineRule="exact"/>
        <w:ind w:left="0" w:right="0" w:firstLine="576"/>
        <w:jc w:val="left"/>
      </w:pPr>
      <w:r>
        <w:rPr/>
        <w:t xml:space="preserve">(3) A health plan offered to public employees and their covered dependents shall ensure coverage as required in subsection (2) of this section is provided in a manner that limits disruptions in care including the need for multiple biopsies or biospecimen samples.</w:t>
      </w:r>
    </w:p>
    <w:p>
      <w:pPr>
        <w:spacing w:before="0" w:after="0" w:line="408" w:lineRule="exact"/>
        <w:ind w:left="0" w:right="0" w:firstLine="576"/>
        <w:jc w:val="left"/>
      </w:pPr>
      <w:r>
        <w:rPr/>
        <w:t xml:space="preserve">(4) For purposes of this section, "biomarker," "biomarker testing," "consensus statements," and "nationally recognized clinical practice guidelines" all have the same meaning as defined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Beginning January 1, 2026, the authority shall provide coverage under this chapter for biomarker testing pursuant to the criteria established under subsection (2) of this section.</w:t>
      </w:r>
    </w:p>
    <w:p>
      <w:pPr>
        <w:spacing w:before="0" w:after="0" w:line="408" w:lineRule="exact"/>
        <w:ind w:left="0" w:right="0" w:firstLine="576"/>
        <w:jc w:val="left"/>
      </w:pPr>
      <w:r>
        <w:rPr/>
        <w:t xml:space="preserve">(2) Biomarker testing must be covered for the purposes of diagnosis, treatment, appropriate management, or ongoing monitoring of an enrollee's disease or condition when the test is supported by medical and scientific evidence including, but not limited to:</w:t>
      </w:r>
    </w:p>
    <w:p>
      <w:pPr>
        <w:spacing w:before="0" w:after="0" w:line="408" w:lineRule="exact"/>
        <w:ind w:left="0" w:right="0" w:firstLine="576"/>
        <w:jc w:val="left"/>
      </w:pPr>
      <w:r>
        <w:rPr/>
        <w:t xml:space="preserve">(a) Labeled indications for tests approved or cleared by the United States food and drug administration or indicated tests for a drug approved by the United States food and drug administration;</w:t>
      </w:r>
    </w:p>
    <w:p>
      <w:pPr>
        <w:spacing w:before="0" w:after="0" w:line="408" w:lineRule="exact"/>
        <w:ind w:left="0" w:right="0" w:firstLine="576"/>
        <w:jc w:val="left"/>
      </w:pPr>
      <w:r>
        <w:rPr/>
        <w:t xml:space="preserve">(b) Centers for medicare and medicaid services national coverage determinations or medicare administrative contractor local coverage determinations;</w:t>
      </w:r>
    </w:p>
    <w:p>
      <w:pPr>
        <w:spacing w:before="0" w:after="0" w:line="408" w:lineRule="exact"/>
        <w:ind w:left="0" w:right="0" w:firstLine="576"/>
        <w:jc w:val="left"/>
      </w:pPr>
      <w:r>
        <w:rPr/>
        <w:t xml:space="preserve">(c) Nationally recognized clinical practice guidelines; or</w:t>
      </w:r>
    </w:p>
    <w:p>
      <w:pPr>
        <w:spacing w:before="0" w:after="0" w:line="408" w:lineRule="exact"/>
        <w:ind w:left="0" w:right="0" w:firstLine="576"/>
        <w:jc w:val="left"/>
      </w:pPr>
      <w:r>
        <w:rPr/>
        <w:t xml:space="preserve">(d) Consensus statements.</w:t>
      </w:r>
    </w:p>
    <w:p>
      <w:pPr>
        <w:spacing w:before="0" w:after="0" w:line="408" w:lineRule="exact"/>
        <w:ind w:left="0" w:right="0" w:firstLine="576"/>
        <w:jc w:val="left"/>
      </w:pPr>
      <w:r>
        <w:rPr/>
        <w:t xml:space="preserve">(3) The authority shall ensure coverage as required in subsection (2) of this section is provided in a manner that limits disruptions in care including the need for multiple biopsies or biospecimen samples.</w:t>
      </w:r>
    </w:p>
    <w:p>
      <w:pPr>
        <w:spacing w:before="0" w:after="0" w:line="408" w:lineRule="exact"/>
        <w:ind w:left="0" w:right="0" w:firstLine="576"/>
        <w:jc w:val="left"/>
      </w:pPr>
      <w:r>
        <w:rPr/>
        <w:t xml:space="preserve">(4) In administering this program, the authority shall seek any available federal financial participation under the medical assistance program, as codified at Title XIX of the federal social security act, or any other federal funding sources that are now available or may become available.</w:t>
      </w:r>
    </w:p>
    <w:p>
      <w:pPr>
        <w:spacing w:before="0" w:after="0" w:line="408" w:lineRule="exact"/>
        <w:ind w:left="0" w:right="0" w:firstLine="576"/>
        <w:jc w:val="left"/>
      </w:pPr>
      <w:r>
        <w:rPr/>
        <w:t xml:space="preserve">(5) For purposes of this section, "biomarker," "biomarker testing," "consensus statements," and "nationally recognized clinical practice guidelines" all have the same meaning as defined in section 1 of this act.</w:t>
      </w:r>
    </w:p>
    <w:p/>
    <w:p>
      <w:pPr>
        <w:jc w:val="center"/>
      </w:pPr>
      <w:r>
        <w:rPr>
          <w:b/>
        </w:rPr>
        <w:t>--- END ---</w:t>
      </w:r>
    </w:p>
    <w:sectPr>
      <w:pgNumType w:start="1"/>
      <w:footerReference xmlns:r="http://schemas.openxmlformats.org/officeDocument/2006/relationships" r:id="R5d65846a74904f7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e914f1c52344c6" /><Relationship Type="http://schemas.openxmlformats.org/officeDocument/2006/relationships/footer" Target="/word/footer1.xml" Id="R5d65846a74904f70" /></Relationships>
</file>