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665d12fe745bf" /></Relationships>
</file>

<file path=word/document.xml><?xml version="1.0" encoding="utf-8"?>
<w:document xmlns:w="http://schemas.openxmlformats.org/wordprocessingml/2006/main">
  <w:body>
    <w:p>
      <w:r>
        <w:t>H-0291.1</w:t>
      </w:r>
    </w:p>
    <w:p>
      <w:pPr>
        <w:jc w:val="center"/>
      </w:pPr>
      <w:r>
        <w:t>_______________________________________________</w:t>
      </w:r>
    </w:p>
    <w:p/>
    <w:p>
      <w:pPr>
        <w:jc w:val="center"/>
      </w:pPr>
      <w:r>
        <w:rPr>
          <w:b/>
        </w:rPr>
        <w:t>HOUSE BILL 1109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Ryu</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82.14.390 and 82.14.485.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2017 c 164 s 1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commenced construction of at least one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ninety thousand that commenced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commenced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w:t>
      </w:r>
      <w:r>
        <w:t>((</w:t>
      </w:r>
      <w:r>
        <w:rPr>
          <w:strike/>
        </w:rPr>
        <w:t xml:space="preserve">as provided in RCW 82.14.500 (2) and (3)</w:t>
      </w:r>
      <w:r>
        <w:t>))</w:t>
      </w:r>
      <w:r>
        <w:rPr/>
        <w:t xml:space="preserve">.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bonds issued to finance or refinance the construction, improvement, rehabilitation, or expansion of </w:t>
      </w:r>
      <w:r>
        <w:t>((</w:t>
      </w:r>
      <w:r>
        <w:rPr>
          <w:strike/>
        </w:rPr>
        <w:t xml:space="preserve">the</w:t>
      </w:r>
      <w:r>
        <w:t>))</w:t>
      </w:r>
      <w:r>
        <w:rPr/>
        <w:t xml:space="preserve"> </w:t>
      </w:r>
      <w:r>
        <w:rPr>
          <w:u w:val="single"/>
        </w:rPr>
        <w:t xml:space="preserve">a</w:t>
      </w:r>
      <w:r>
        <w:rPr/>
        <w:t xml:space="preserv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2017 c 164 s 2 are each amended to read as follows:</w:t>
      </w:r>
    </w:p>
    <w:p>
      <w:pPr>
        <w:spacing w:before="0" w:after="0" w:line="408" w:lineRule="exact"/>
        <w:ind w:left="0" w:right="0" w:firstLine="576"/>
        <w:jc w:val="left"/>
      </w:pPr>
      <w:r>
        <w:rPr/>
        <w:t xml:space="preserve">(1) In a county with a population under three hundred thousand, the governing body of a public facilities district, which is created before August 1, 2001, under chapter 35.57 RCW or before January 1, 2000, under chapter 36.100 RCW, in which the total population in the public facilities district is greater than ninety thousand and less than one hundred thousand that commences improvement or rehabilitation of an existing regional center, to be used for community events, and artistic, musical, theatrical, or other cultural exhibitions, presentations, or performances and having two thousand or fewer permanent seats, before January 1, 2009,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must perform the collection of such taxes on behalf of the county at no cost to the public facilities district.</w:t>
      </w:r>
    </w:p>
    <w:p>
      <w:pPr>
        <w:spacing w:before="0" w:after="0" w:line="408" w:lineRule="exact"/>
        <w:ind w:left="0" w:right="0" w:firstLine="576"/>
        <w:jc w:val="left"/>
      </w:pPr>
      <w:r>
        <w:rPr/>
        <w:t xml:space="preserve">(3) The tax imposed in this section expires when bonds issued to finance or refinance the construction, improvement, rehabilitation, or expansion of </w:t>
      </w:r>
      <w:r>
        <w:t>((</w:t>
      </w:r>
      <w:r>
        <w:rPr>
          <w:strike/>
        </w:rPr>
        <w:t xml:space="preserve">the</w:t>
      </w:r>
      <w:r>
        <w:t>))</w:t>
      </w:r>
      <w:r>
        <w:rPr/>
        <w:t xml:space="preserve"> </w:t>
      </w:r>
      <w:r>
        <w:rPr>
          <w:u w:val="single"/>
        </w:rPr>
        <w:t xml:space="preserve">a</w:t>
      </w:r>
      <w:r>
        <w:rPr/>
        <w:t xml:space="preserv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(4) Moneys collected under this section may only be used for the purposes set forth in RCW 35.57.020 and must be matched with an amount from other public or private sources equal to thirty-three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
      <w:pPr>
        <w:jc w:val="center"/>
      </w:pPr>
      <w:r>
        <w:rPr>
          <w:b/>
        </w:rPr>
        <w:t>--- END ---</w:t>
      </w:r>
    </w:p>
    <w:sectPr>
      <w:pgNumType w:start="1"/>
      <w:footerReference xmlns:r="http://schemas.openxmlformats.org/officeDocument/2006/relationships" r:id="R9bd2bdc6d8a248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ba43be7ec04c2f" /><Relationship Type="http://schemas.openxmlformats.org/officeDocument/2006/relationships/footer" Target="/word/footer1.xml" Id="R9bd2bdc6d8a24841" /></Relationships>
</file>