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8997d5e68e4fef" /></Relationships>
</file>

<file path=word/document.xml><?xml version="1.0" encoding="utf-8"?>
<w:document xmlns:w="http://schemas.openxmlformats.org/wordprocessingml/2006/main">
  <w:body>
    <w:p>
      <w:r>
        <w:t>H-0144.1</w:t>
      </w:r>
    </w:p>
    <w:p>
      <w:pPr>
        <w:jc w:val="center"/>
      </w:pPr>
      <w:r>
        <w:t>_______________________________________________</w:t>
      </w:r>
    </w:p>
    <w:p/>
    <w:p>
      <w:pPr>
        <w:jc w:val="center"/>
      </w:pPr>
      <w:r>
        <w:rPr>
          <w:b/>
        </w:rPr>
        <w:t>HOUSE BILL 1116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Mena</w:t>
      </w:r>
    </w:p>
    <w:p/>
    <w:p>
      <w:r>
        <w:rPr>
          <w:t xml:space="preserve">Prefiled 12/23/24.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election day; amending RCW 1.16.050; adding a new section to chapter 29A.04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free and fair elections are the cornerstone of American democracy, and the corresponding right to vote is among the most fundamental privileges of American citizenship. Holding steadfast to these principles, the state of Washington has a long history of protecting Washingtonians' right to vote in elections, easing barriers to participation, combating attempts to suppress turnout, and promoting civic engagement. As a result, Washington routinely ranks among the highest states in the nation in voter participation, and it has some of the most accessible voting policies in the nation.</w:t>
      </w:r>
    </w:p>
    <w:p>
      <w:pPr>
        <w:spacing w:before="0" w:after="0" w:line="408" w:lineRule="exact"/>
        <w:ind w:left="0" w:right="0" w:firstLine="576"/>
        <w:jc w:val="left"/>
      </w:pPr>
      <w:r>
        <w:rPr/>
        <w:t xml:space="preserve">The legislature believes that celebrating election day serves as an important reminder of the crucial role of elections in our society. Further, the legislature believes that celebrating election day encourages participation in the democratic process and instills civic values in Washingtonians. Therefore, to increase awareness and participation in elections, and to commemorate this foundational American institution, the legislature intends to recognize the first Tuesday after the first Monday of November as "election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2024 c 76 s 3 are each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nineteenth day of June, recognized as Juneteenth, a day of remembrance for the day the African slaves learned of their freedom;</w:t>
      </w:r>
    </w:p>
    <w:p>
      <w:pPr>
        <w:spacing w:before="0" w:after="0" w:line="408" w:lineRule="exact"/>
        <w:ind w:left="0" w:right="0" w:firstLine="576"/>
        <w:jc w:val="left"/>
      </w:pPr>
      <w:r>
        <w:rPr/>
        <w:t xml:space="preserve">(g) The fourth day of July, the anniversary of the Declaration of Independence;</w:t>
      </w:r>
    </w:p>
    <w:p>
      <w:pPr>
        <w:spacing w:before="0" w:after="0" w:line="408" w:lineRule="exact"/>
        <w:ind w:left="0" w:right="0" w:firstLine="576"/>
        <w:jc w:val="left"/>
      </w:pPr>
      <w:r>
        <w:rPr/>
        <w:t xml:space="preserve">(h) The first Monday in September, to be known as Labor Day;</w:t>
      </w:r>
    </w:p>
    <w:p>
      <w:pPr>
        <w:spacing w:before="0" w:after="0" w:line="408" w:lineRule="exact"/>
        <w:ind w:left="0" w:right="0" w:firstLine="576"/>
        <w:jc w:val="left"/>
      </w:pPr>
      <w:r>
        <w:rPr/>
        <w:t xml:space="preserve">(i) The eleventh day of November, to be known as Veterans Day;</w:t>
      </w:r>
    </w:p>
    <w:p>
      <w:pPr>
        <w:spacing w:before="0" w:after="0" w:line="408" w:lineRule="exact"/>
        <w:ind w:left="0" w:right="0" w:firstLine="576"/>
        <w:jc w:val="left"/>
      </w:pPr>
      <w:r>
        <w:rPr/>
        <w:t xml:space="preserve">(j) The fourth Thursday in November, to be known as Thanksgiving Day;</w:t>
      </w:r>
    </w:p>
    <w:p>
      <w:pPr>
        <w:spacing w:before="0" w:after="0" w:line="408" w:lineRule="exact"/>
        <w:ind w:left="0" w:right="0" w:firstLine="576"/>
        <w:jc w:val="left"/>
      </w:pPr>
      <w:r>
        <w:rPr/>
        <w:t xml:space="preserve">(k) The Friday immediately following the fourth Thursday in November, to be known as Native American Heritage Day; and</w:t>
      </w:r>
    </w:p>
    <w:p>
      <w:pPr>
        <w:spacing w:before="0" w:after="0" w:line="408" w:lineRule="exact"/>
        <w:ind w:left="0" w:right="0" w:firstLine="576"/>
        <w:jc w:val="left"/>
      </w:pPr>
      <w:r>
        <w:rPr/>
        <w:t xml:space="preserve">(l)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thirtieth day of March, recognized as welcome home Vietnam veterans day;</w:t>
      </w:r>
    </w:p>
    <w:p>
      <w:pPr>
        <w:spacing w:before="0" w:after="0" w:line="408" w:lineRule="exact"/>
        <w:ind w:left="0" w:right="0" w:firstLine="576"/>
        <w:jc w:val="left"/>
      </w:pPr>
      <w:r>
        <w:rPr/>
        <w:t xml:space="preserve">(m) The eleventh day of January, recognized as human trafficking awareness day;</w:t>
      </w:r>
    </w:p>
    <w:p>
      <w:pPr>
        <w:spacing w:before="0" w:after="0" w:line="408" w:lineRule="exact"/>
        <w:ind w:left="0" w:right="0" w:firstLine="576"/>
        <w:jc w:val="left"/>
      </w:pPr>
      <w:r>
        <w:rPr/>
        <w:t xml:space="preserve">(n) The thirty-first day of March, recognized as Cesar Chavez day;</w:t>
      </w:r>
    </w:p>
    <w:p>
      <w:pPr>
        <w:spacing w:before="0" w:after="0" w:line="408" w:lineRule="exact"/>
        <w:ind w:left="0" w:right="0" w:firstLine="576"/>
        <w:jc w:val="left"/>
      </w:pPr>
      <w:r>
        <w:rPr/>
        <w:t xml:space="preserve">(o) The tenth day of April, recognized as Dolores Huerta day;</w:t>
      </w:r>
    </w:p>
    <w:p>
      <w:pPr>
        <w:spacing w:before="0" w:after="0" w:line="408" w:lineRule="exact"/>
        <w:ind w:left="0" w:right="0" w:firstLine="576"/>
        <w:jc w:val="left"/>
      </w:pPr>
      <w:r>
        <w:rPr/>
        <w:t xml:space="preserve">(p) The fourth Saturday of September, recognized as public lands day;</w:t>
      </w:r>
    </w:p>
    <w:p>
      <w:pPr>
        <w:spacing w:before="0" w:after="0" w:line="408" w:lineRule="exact"/>
        <w:ind w:left="0" w:right="0" w:firstLine="576"/>
        <w:jc w:val="left"/>
      </w:pPr>
      <w:r>
        <w:rPr/>
        <w:t xml:space="preserve">(q) The eighteenth day of December, recognized as blood donor day;</w:t>
      </w:r>
    </w:p>
    <w:p>
      <w:pPr>
        <w:spacing w:before="0" w:after="0" w:line="408" w:lineRule="exact"/>
        <w:ind w:left="0" w:right="0" w:firstLine="576"/>
        <w:jc w:val="left"/>
      </w:pPr>
      <w:r>
        <w:rPr/>
        <w:t xml:space="preserve">(r) The fifteenth day of May, recognized as water safety day;</w:t>
      </w:r>
    </w:p>
    <w:p>
      <w:pPr>
        <w:spacing w:before="0" w:after="0" w:line="408" w:lineRule="exact"/>
        <w:ind w:left="0" w:right="0" w:firstLine="576"/>
        <w:jc w:val="left"/>
      </w:pPr>
      <w:r>
        <w:rPr/>
        <w:t xml:space="preserve">(s) The ninth day of March, recognized as Billy Frank Jr. day; </w:t>
      </w:r>
      <w:r>
        <w:t>((</w:t>
      </w:r>
      <w:r>
        <w:rPr>
          <w:strike/>
        </w:rPr>
        <w:t xml:space="preserve">and</w:t>
      </w:r>
      <w:r>
        <w:t>))</w:t>
      </w:r>
    </w:p>
    <w:p>
      <w:pPr>
        <w:spacing w:before="0" w:after="0" w:line="408" w:lineRule="exact"/>
        <w:ind w:left="0" w:right="0" w:firstLine="576"/>
        <w:jc w:val="left"/>
      </w:pPr>
      <w:r>
        <w:rPr/>
        <w:t xml:space="preserve">(t) The date corresponding with the second new moon following the winter solstice, or the third new moon following the winter solstice should an intercalary month intervene, recognized as the lunar new year</w:t>
      </w:r>
      <w:r>
        <w:rPr>
          <w:u w:val="single"/>
        </w:rPr>
        <w:t xml:space="preserve">; and</w:t>
      </w:r>
    </w:p>
    <w:p>
      <w:pPr>
        <w:spacing w:before="0" w:after="0" w:line="408" w:lineRule="exact"/>
        <w:ind w:left="0" w:right="0" w:firstLine="576"/>
        <w:jc w:val="left"/>
      </w:pPr>
      <w:r>
        <w:rPr>
          <w:u w:val="single"/>
        </w:rPr>
        <w:t xml:space="preserve">(u) The first Tuesday after the first Monday of November, recognized as election day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legislature encourages state governmental entities, local governments, schools and institutions of higher education, and cultural organizations to recognize election day and engage in educational programming related to democracy and voting. The office of the secretary of state shall create election day programming and materials that these entities may use in planning and structuring their recognitions. For purposes of this section, "election day" is the first Tuesday after the first Monday of November.</w:t>
      </w:r>
    </w:p>
    <w:p/>
    <w:p>
      <w:pPr>
        <w:jc w:val="center"/>
      </w:pPr>
      <w:r>
        <w:rPr>
          <w:b/>
        </w:rPr>
        <w:t>--- END ---</w:t>
      </w:r>
    </w:p>
    <w:sectPr>
      <w:pgNumType w:start="1"/>
      <w:footerReference xmlns:r="http://schemas.openxmlformats.org/officeDocument/2006/relationships" r:id="R1aebccc8a1a84e2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b5e2352c324399" /><Relationship Type="http://schemas.openxmlformats.org/officeDocument/2006/relationships/footer" Target="/word/footer1.xml" Id="R1aebccc8a1a84e29" /></Relationships>
</file>