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2228a7d13146df" /></Relationships>
</file>

<file path=word/document.xml><?xml version="1.0" encoding="utf-8"?>
<w:document xmlns:w="http://schemas.openxmlformats.org/wordprocessingml/2006/main">
  <w:body>
    <w:p>
      <w:r>
        <w:t>Z-0119.2</w:t>
      </w:r>
    </w:p>
    <w:p>
      <w:pPr>
        <w:jc w:val="center"/>
      </w:pPr>
      <w:r>
        <w:t>_______________________________________________</w:t>
      </w:r>
    </w:p>
    <w:p/>
    <w:p>
      <w:pPr>
        <w:jc w:val="center"/>
      </w:pPr>
      <w:r>
        <w:rPr>
          <w:b/>
        </w:rPr>
        <w:t>HOUSE BILL 1120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Shavers; by request of Superintendent of Public Instruction</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determining state allocations for school staff salaries; and amending RCW 28A.150.410.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2022 c 109 s 7 are each amended to read as follows:</w:t>
      </w:r>
    </w:p>
    <w:p>
      <w:pPr>
        <w:spacing w:before="0" w:after="0" w:line="408" w:lineRule="exact"/>
        <w:ind w:left="0" w:right="0" w:firstLine="576"/>
        <w:jc w:val="left"/>
      </w:pPr>
      <w:r>
        <w:rPr/>
        <w:t xml:space="preserve">(1) </w:t>
      </w:r>
      <w:r>
        <w:t>((</w:t>
      </w:r>
      <w:r>
        <w:rPr>
          <w:strike/>
        </w:rPr>
        <w:t xml:space="preserve">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counselors, and student health services staff under RCW 28A.150.260 are considered allocations for certificated instructional staff.</w:t>
      </w:r>
    </w:p>
    <w:p>
      <w:pPr>
        <w:spacing w:before="0" w:after="0" w:line="408" w:lineRule="exact"/>
        <w:ind w:left="0" w:right="0" w:firstLine="576"/>
        <w:jc w:val="left"/>
      </w:pPr>
      <w:r>
        <w:rPr>
          <w:strike/>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strike/>
        </w:rPr>
        <w:t xml:space="preserve">(3) Through the 2017-18 school year, no more than 90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strike/>
        </w:rPr>
        <w:t xml:space="preserve">(a) The employee has a master's degree; or</w:t>
      </w:r>
    </w:p>
    <w:p>
      <w:pPr>
        <w:spacing w:before="0" w:after="0" w:line="408" w:lineRule="exact"/>
        <w:ind w:left="0" w:right="0" w:firstLine="576"/>
        <w:jc w:val="left"/>
      </w:pPr>
      <w:r>
        <w:rPr>
          <w:strike/>
        </w:rPr>
        <w:t xml:space="preserve">(b) The credits were used in generating state salary allocations before January 1, 1992.</w:t>
      </w:r>
    </w:p>
    <w:p>
      <w:pPr>
        <w:spacing w:before="0" w:after="0" w:line="408" w:lineRule="exact"/>
        <w:ind w:left="0" w:right="0" w:firstLine="576"/>
        <w:jc w:val="left"/>
      </w:pPr>
      <w:r>
        <w:rPr>
          <w:strike/>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strike/>
        </w:rPr>
        <w:t xml:space="preserve">(5)</w:t>
      </w:r>
      <w:r>
        <w:t>))</w:t>
      </w:r>
      <w:r>
        <w:rPr/>
        <w:t xml:space="preserve"> By the 2018-19 school year, the minimum state allocation for salaries for certificated instructional staff in the basic education program must be increased to provide a statewide average allocation of $64,000 adjusted for inflation from the 2017-18 school year.</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By the 2018-19 school year, the minimum state allocation for salaries for certificated administrative staff in the basic education program must be increased to provide a statewide average allocation of $95,000 adjusted for inflation from the 2017-18 school year.</w:t>
      </w:r>
    </w:p>
    <w:p>
      <w:pPr>
        <w:spacing w:before="0" w:after="0" w:line="408" w:lineRule="exact"/>
        <w:ind w:left="0" w:right="0" w:firstLine="576"/>
        <w:jc w:val="left"/>
      </w:pPr>
      <w:r>
        <w:t>((</w:t>
      </w:r>
      <w:r>
        <w:rPr>
          <w:strike/>
        </w:rPr>
        <w:t xml:space="preserve">(7) By the 2018-19</w:t>
      </w:r>
      <w:r>
        <w:t>))</w:t>
      </w:r>
      <w:r>
        <w:rPr/>
        <w:t xml:space="preserve"> </w:t>
      </w:r>
      <w:r>
        <w:rPr>
          <w:u w:val="single"/>
        </w:rPr>
        <w:t xml:space="preserve">(3) Beginning with the 2025-26</w:t>
      </w:r>
      <w:r>
        <w:rPr/>
        <w:t xml:space="preserve"> school year, the minimum state allocation for salaries for classified staff in the basic education program must be increased to provide a statewide average allocation of </w:t>
      </w:r>
      <w:r>
        <w:t>((</w:t>
      </w:r>
      <w:r>
        <w:rPr>
          <w:strike/>
        </w:rPr>
        <w:t xml:space="preserve">$45,912</w:t>
      </w:r>
      <w:r>
        <w:t>))</w:t>
      </w:r>
      <w:r>
        <w:rPr/>
        <w:t xml:space="preserve"> </w:t>
      </w:r>
      <w:r>
        <w:rPr>
          <w:u w:val="single"/>
        </w:rPr>
        <w:t xml:space="preserve">$67,325</w:t>
      </w:r>
      <w:r>
        <w:rPr/>
        <w:t xml:space="preserve"> adjusted by inflation from the </w:t>
      </w:r>
      <w:r>
        <w:t>((</w:t>
      </w:r>
      <w:r>
        <w:rPr>
          <w:strike/>
        </w:rPr>
        <w:t xml:space="preserve">2017-18</w:t>
      </w:r>
      <w:r>
        <w:t>))</w:t>
      </w:r>
      <w:r>
        <w:rPr/>
        <w:t xml:space="preserve"> </w:t>
      </w:r>
      <w:r>
        <w:rPr>
          <w:u w:val="single"/>
        </w:rPr>
        <w:t xml:space="preserve">2023-24</w:t>
      </w:r>
      <w:r>
        <w:rPr/>
        <w:t xml:space="preserve"> school year.</w:t>
      </w:r>
    </w:p>
    <w:p>
      <w:pPr>
        <w:spacing w:before="0" w:after="0" w:line="408" w:lineRule="exact"/>
        <w:ind w:left="0" w:right="0" w:firstLine="576"/>
        <w:jc w:val="left"/>
      </w:pPr>
      <w:r>
        <w:t>((</w:t>
      </w:r>
      <w:r>
        <w:rPr>
          <w:strike/>
        </w:rPr>
        <w:t xml:space="preserve">(8)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strike/>
        </w:rPr>
        <w:t xml:space="preserve">(9)</w:t>
      </w:r>
      <w:r>
        <w:t>))</w:t>
      </w:r>
      <w:r>
        <w:rPr/>
        <w:t xml:space="preserve"> </w:t>
      </w:r>
      <w:r>
        <w:rPr>
          <w:u w:val="single"/>
        </w:rPr>
        <w:t xml:space="preserve">(4) Beginning with the 2026-27 school year, the minimum state allocation for salaries for classified staff in the basic education program must be increased to provide a statewide average allocation of $73,384 adjusted by inflation from the 2023-24 school year.</w:t>
      </w:r>
    </w:p>
    <w:p>
      <w:pPr>
        <w:spacing w:before="0" w:after="0" w:line="408" w:lineRule="exact"/>
        <w:ind w:left="0" w:right="0" w:firstLine="576"/>
        <w:jc w:val="left"/>
      </w:pPr>
      <w:r>
        <w:rPr>
          <w:u w:val="single"/>
        </w:rPr>
        <w:t xml:space="preserve">(5)(a) Beginning with the 2027-28 school year, the minimum state allocation for salaries for classified administrative staff in the basic education program must be increased to provide a statewide average allocation of $99,164 adjusted by inflation from the 2026-27 school year. Beginning with the 2027-28 school year, the minimum state allocation for salaries for other classified staff in the basic education program must be increased to provide a statewide average allocation of $79,988 adjusted by inflation from the 2023-24 school year.</w:t>
      </w:r>
    </w:p>
    <w:p>
      <w:pPr>
        <w:spacing w:before="0" w:after="0" w:line="408" w:lineRule="exact"/>
        <w:ind w:left="0" w:right="0" w:firstLine="576"/>
        <w:jc w:val="left"/>
      </w:pPr>
      <w:r>
        <w:rPr>
          <w:u w:val="single"/>
        </w:rPr>
        <w:t xml:space="preserve">(b) For the purposes of this subsection, classified administrative staff includes directors or supervisors or other school administrators that are not certificated administrative staff, including staff working in the business office, human resources, public relations, instruction supervision, and maintenance and operations supervision. Other classified staff includes all other noncertificated positions, including all other office, clerical, or support personnel.</w:t>
      </w:r>
    </w:p>
    <w:p>
      <w:pPr>
        <w:spacing w:before="0" w:after="0" w:line="408" w:lineRule="exact"/>
        <w:ind w:left="0" w:right="0" w:firstLine="576"/>
        <w:jc w:val="left"/>
      </w:pPr>
      <w:r>
        <w:rPr>
          <w:u w:val="single"/>
        </w:rPr>
        <w:t xml:space="preserve">(6)</w:t>
      </w:r>
      <w:r>
        <w:rPr/>
        <w:t xml:space="preserve">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Beginning with the 2023-24 school year and every four years thereafter, the minimum state salary allocations and school district regionalization factors for certificated instructional staff, certificated administrative staff, and classified staff must be reviewed and rebased, as provided under RCW 28A.150.412, to ensure that state salary allocations continue to align with staffing costs for the state's program of basic education.</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For the purposes of this section, "inflation" has the meaning provided in RCW 28A.400.205 for "inflationary adjustment index."</w:t>
      </w:r>
    </w:p>
    <w:p/>
    <w:p>
      <w:pPr>
        <w:jc w:val="center"/>
      </w:pPr>
      <w:r>
        <w:rPr>
          <w:b/>
        </w:rPr>
        <w:t>--- END ---</w:t>
      </w:r>
    </w:p>
    <w:sectPr>
      <w:pgNumType w:start="1"/>
      <w:footerReference xmlns:r="http://schemas.openxmlformats.org/officeDocument/2006/relationships" r:id="Rfe66e28cd93c42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67d8e7dff642ac" /><Relationship Type="http://schemas.openxmlformats.org/officeDocument/2006/relationships/footer" Target="/word/footer1.xml" Id="Rfe66e28cd93c425c" /></Relationships>
</file>