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52a84c4cb41b9" /></Relationships>
</file>

<file path=word/document.xml><?xml version="1.0" encoding="utf-8"?>
<w:document xmlns:w="http://schemas.openxmlformats.org/wordprocessingml/2006/main">
  <w:body>
    <w:p>
      <w:r>
        <w:t>S-0104.3</w:t>
      </w:r>
    </w:p>
    <w:p>
      <w:pPr>
        <w:jc w:val="center"/>
      </w:pPr>
      <w:r>
        <w:t>_______________________________________________</w:t>
      </w:r>
    </w:p>
    <w:p/>
    <w:p>
      <w:pPr>
        <w:jc w:val="center"/>
      </w:pPr>
      <w:r>
        <w:rPr>
          <w:b/>
        </w:rPr>
        <w:t>SENATE BILL 5019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Chapman</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medications packaged and delivered from the manufacturer in quantities larger than 96 hours of doses to be distributed under existing prepack medication law; and amending RCW 70.41.480 and 18.64.450.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2024 c 251 s 2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w:t>
      </w:r>
      <w:r>
        <w:rPr>
          <w:u w:val="single"/>
        </w:rPr>
        <w:t xml:space="preserve">, human immunodeficiency virus postexposure prophylaxis drugs, anti-infectives, and drugs that come prepackaged by the manufacturer</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15 miles </w:t>
      </w:r>
      <w:r>
        <w:rPr>
          <w:u w:val="single"/>
        </w:rPr>
        <w:t xml:space="preserve">within Washington</w:t>
      </w:r>
      <w:r>
        <w:rPr/>
        <w:t xml:space="preserve"> by road;</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 or</w:t>
      </w:r>
    </w:p>
    <w:p>
      <w:pPr>
        <w:spacing w:before="0" w:after="0" w:line="408" w:lineRule="exact"/>
        <w:ind w:left="0" w:right="0" w:firstLine="576"/>
        <w:jc w:val="left"/>
      </w:pPr>
      <w:r>
        <w:rPr/>
        <w:t xml:space="preserve">(c) When a patient is identified as needing human immunodeficiency virus postexposure prophylaxis drugs or therapies.</w:t>
      </w:r>
    </w:p>
    <w:p>
      <w:pPr>
        <w:spacing w:before="0" w:after="0" w:line="408" w:lineRule="exact"/>
        <w:ind w:left="0" w:right="0" w:firstLine="576"/>
        <w:jc w:val="left"/>
      </w:pPr>
      <w:r>
        <w:rPr/>
        <w:t xml:space="preserve">(3) A hospital may only allow this practice if</w:t>
      </w:r>
      <w:r>
        <w:t>((</w:t>
      </w:r>
      <w:r>
        <w:rPr>
          <w:strike/>
        </w:rPr>
        <w:t xml:space="preserve">: The</w:t>
      </w:r>
      <w:r>
        <w:t>))</w:t>
      </w:r>
      <w:r>
        <w:rPr/>
        <w:t xml:space="preserve"> </w:t>
      </w:r>
      <w:r>
        <w:rPr>
          <w:u w:val="single"/>
        </w:rPr>
        <w:t xml:space="preserve">the</w:t>
      </w:r>
      <w:r>
        <w:rPr/>
        <w:t xml:space="preserv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48 hour supply of emergency medication as the maximum to be dispensed to a patient, except when </w:t>
      </w:r>
      <w:r>
        <w:t>((</w:t>
      </w:r>
      <w:r>
        <w:rPr>
          <w:strike/>
        </w:rPr>
        <w:t xml:space="preserve">community</w:t>
      </w:r>
      <w:r>
        <w:t>))</w:t>
      </w:r>
      <w:r>
        <w:rPr>
          <w:u w:val="single"/>
        </w:rPr>
        <w:t xml:space="preserve">:</w:t>
      </w:r>
    </w:p>
    <w:p>
      <w:pPr>
        <w:spacing w:before="0" w:after="0" w:line="408" w:lineRule="exact"/>
        <w:ind w:left="0" w:right="0" w:firstLine="576"/>
        <w:jc w:val="left"/>
      </w:pPr>
      <w:r>
        <w:rPr>
          <w:u w:val="single"/>
        </w:rPr>
        <w:t xml:space="preserve">(i) Community</w:t>
      </w:r>
      <w:r>
        <w:rPr/>
        <w:t xml:space="preserve"> or hospital </w:t>
      </w:r>
      <w:r>
        <w:rPr>
          <w:u w:val="single"/>
        </w:rPr>
        <w:t xml:space="preserve">outpatient</w:t>
      </w:r>
      <w:r>
        <w:rPr/>
        <w:t xml:space="preserve"> pharmacy services will not be available within 48 hours</w:t>
      </w:r>
      <w:r>
        <w:t>((</w:t>
      </w:r>
      <w:r>
        <w:rPr>
          <w:strike/>
        </w:rPr>
        <w:t xml:space="preserve">, or when antibiotics</w:t>
      </w:r>
      <w:r>
        <w:t>))</w:t>
      </w:r>
      <w:r>
        <w:rPr>
          <w:u w:val="single"/>
        </w:rPr>
        <w:t xml:space="preserve">;</w:t>
      </w:r>
    </w:p>
    <w:p>
      <w:pPr>
        <w:spacing w:before="0" w:after="0" w:line="408" w:lineRule="exact"/>
        <w:ind w:left="0" w:right="0" w:firstLine="576"/>
        <w:jc w:val="left"/>
      </w:pPr>
      <w:r>
        <w:rPr>
          <w:u w:val="single"/>
        </w:rPr>
        <w:t xml:space="preserve">(ii) Anti-infectives</w:t>
      </w:r>
      <w:r>
        <w:rPr/>
        <w:t xml:space="preserve"> or human immunodeficiency virus postexposure prophylaxis drugs or therapies are required; </w:t>
      </w:r>
      <w:r>
        <w:rPr>
          <w:u w:val="single"/>
        </w:rPr>
        <w:t xml:space="preserve">or</w:t>
      </w:r>
    </w:p>
    <w:p>
      <w:pPr>
        <w:spacing w:before="0" w:after="0" w:line="408" w:lineRule="exact"/>
        <w:ind w:left="0" w:right="0" w:firstLine="576"/>
        <w:jc w:val="left"/>
      </w:pPr>
      <w:r>
        <w:rPr>
          <w:u w:val="single"/>
        </w:rPr>
        <w:t xml:space="preserve">(iii) Drugs or therapies are packaged directly by the manufacturer in quantities larger than 48 hours;</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A practitioner or a nurse in a hospital emergency department must dispense or distribute opioid overdose reversal medication in compliance with RCW 70.41.485.</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r>
        <w:t>((</w:t>
      </w:r>
      <w:r>
        <w:rPr>
          <w:strike/>
        </w:rPr>
        <w:t xml:space="preserve">.</w:t>
      </w:r>
      <w:r>
        <w:t>))</w:t>
      </w:r>
      <w:r>
        <w:rPr/>
        <w:t xml:space="preserve"> </w:t>
      </w:r>
      <w:r>
        <w:rPr>
          <w:u w:val="single"/>
        </w:rPr>
        <w:t xml:space="preserve">;</w:t>
      </w:r>
    </w:p>
    <w:p>
      <w:pPr>
        <w:spacing w:before="0" w:after="0" w:line="408" w:lineRule="exact"/>
        <w:ind w:left="0" w:right="0" w:firstLine="576"/>
        <w:jc w:val="left"/>
      </w:pPr>
      <w:r>
        <w:rPr/>
        <w:t xml:space="preserve">(b) "Distribute" means the delivery of a drug or device other than by administering or dispensing</w:t>
      </w:r>
      <w:r>
        <w:t>((</w:t>
      </w:r>
      <w:r>
        <w:rPr>
          <w:strike/>
        </w:rPr>
        <w:t xml:space="preserve">.</w:t>
      </w:r>
      <w:r>
        <w:t>))</w:t>
      </w:r>
      <w:r>
        <w:rPr/>
        <w:t xml:space="preserve"> </w:t>
      </w:r>
      <w:r>
        <w:rPr>
          <w:u w:val="single"/>
        </w:rPr>
        <w:t xml:space="preserve">;</w:t>
      </w:r>
    </w:p>
    <w:p>
      <w:pPr>
        <w:spacing w:before="0" w:after="0" w:line="408" w:lineRule="exact"/>
        <w:ind w:left="0" w:right="0" w:firstLine="576"/>
        <w:jc w:val="left"/>
      </w:pPr>
      <w:r>
        <w:rPr/>
        <w:t xml:space="preserve">(c) </w:t>
      </w:r>
      <w:r>
        <w:rPr>
          <w:u w:val="single"/>
        </w:rPr>
        <w:t xml:space="preserve">"Manufacturer" has the same meaning as provided in RCW 18.64.011;</w:t>
      </w:r>
    </w:p>
    <w:p>
      <w:pPr>
        <w:spacing w:before="0" w:after="0" w:line="408" w:lineRule="exact"/>
        <w:ind w:left="0" w:right="0" w:firstLine="576"/>
        <w:jc w:val="left"/>
      </w:pPr>
      <w:r>
        <w:rPr>
          <w:u w:val="single"/>
        </w:rPr>
        <w:t xml:space="preserve">(d)</w:t>
      </w:r>
      <w:r>
        <w:rPr/>
        <w:t xml:space="preserve"> "Opioid overdose reversal medication" has the same meaning as provided in RCW 69.41.095</w:t>
      </w:r>
      <w:r>
        <w:t>((</w:t>
      </w:r>
      <w:r>
        <w:rPr>
          <w:strike/>
        </w:rPr>
        <w:t xml:space="preserve">.</w:t>
      </w:r>
    </w:p>
    <w:p>
      <w:pPr>
        <w:spacing w:before="0" w:after="0" w:line="408" w:lineRule="exact"/>
        <w:ind w:left="0" w:right="0" w:firstLine="576"/>
        <w:jc w:val="left"/>
      </w:pPr>
      <w:r>
        <w:rPr>
          <w:strike/>
        </w:rPr>
        <w:t xml:space="preserve">(d</w:t>
      </w:r>
      <w:r>
        <w:rPr>
          <w:strike/>
        </w:rPr>
        <w:t xml:space="preserve">)</w:t>
      </w:r>
      <w:r>
        <w:t>))</w:t>
      </w:r>
      <w:r>
        <w:rPr>
          <w:u w:val="single"/>
        </w:rPr>
        <w:t xml:space="preserve">;</w:t>
      </w:r>
    </w:p>
    <w:p>
      <w:pPr>
        <w:spacing w:before="0" w:after="0" w:line="408" w:lineRule="exact"/>
        <w:ind w:left="0" w:right="0" w:firstLine="576"/>
        <w:jc w:val="left"/>
      </w:pPr>
      <w:r>
        <w:rPr>
          <w:u w:val="single"/>
        </w:rPr>
        <w:t xml:space="preserve">(e)</w:t>
      </w:r>
      <w:r>
        <w:rPr/>
        <w:t xml:space="preserve"> "Practitioner" means any person duly authorized by law or rule in the state of Washington to prescribe drugs as defined in RCW 18.64.011</w:t>
      </w:r>
      <w:r>
        <w:t>((</w:t>
      </w:r>
      <w:r>
        <w:rPr>
          <w:strike/>
        </w:rPr>
        <w:t xml:space="preserve">(29)</w:t>
      </w:r>
      <w:r>
        <w:rPr>
          <w:strike/>
        </w:rPr>
        <w:t xml:space="preserve">.</w:t>
      </w:r>
    </w:p>
    <w:p>
      <w:pPr>
        <w:spacing w:before="0" w:after="0" w:line="408" w:lineRule="exact"/>
        <w:ind w:left="0" w:right="0" w:firstLine="576"/>
        <w:jc w:val="left"/>
      </w:pPr>
      <w:r>
        <w:rPr>
          <w:strike/>
        </w:rPr>
        <w:t xml:space="preserve">(e)</w:t>
      </w:r>
      <w:r>
        <w:t>))</w:t>
      </w:r>
      <w:r>
        <w:rPr>
          <w:u w:val="single"/>
        </w:rPr>
        <w:t xml:space="preserve">; and</w:t>
      </w:r>
    </w:p>
    <w:p>
      <w:pPr>
        <w:spacing w:before="0" w:after="0" w:line="408" w:lineRule="exact"/>
        <w:ind w:left="0" w:right="0" w:firstLine="576"/>
        <w:jc w:val="left"/>
      </w:pPr>
      <w:r>
        <w:rPr>
          <w:u w:val="single"/>
        </w:rPr>
        <w:t xml:space="preserve">(f)</w:t>
      </w:r>
      <w:r>
        <w:rPr/>
        <w:t xml:space="preserve"> "Nurse" means a registered nurse or licensed practical nurse as defined in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450</w:t>
      </w:r>
      <w:r>
        <w:rPr/>
        <w:t xml:space="preserve"> and 2013 c 19 s 26 are each amended to read as follows:</w:t>
      </w:r>
    </w:p>
    <w:p>
      <w:pPr>
        <w:spacing w:before="0" w:after="0" w:line="408" w:lineRule="exact"/>
        <w:ind w:left="0" w:right="0" w:firstLine="576"/>
        <w:jc w:val="left"/>
      </w:pPr>
      <w:r>
        <w:rPr/>
        <w:t xml:space="preserve">(1) In order for a health care entity to purchase, administer, dispense, and deliver legend drugs, the health care entity must be licensed by the department.</w:t>
      </w:r>
    </w:p>
    <w:p>
      <w:pPr>
        <w:spacing w:before="0" w:after="0" w:line="408" w:lineRule="exact"/>
        <w:ind w:left="0" w:right="0" w:firstLine="576"/>
        <w:jc w:val="left"/>
      </w:pPr>
      <w:r>
        <w:rPr/>
        <w:t xml:space="preserve">(2) In order for a health care entity to purchase, administer, dispense, and deliver controlled substances, the health care entity must annually obtain a license from the department in accordance with the commission's rules.</w:t>
      </w:r>
    </w:p>
    <w:p>
      <w:pPr>
        <w:spacing w:before="0" w:after="0" w:line="408" w:lineRule="exact"/>
        <w:ind w:left="0" w:right="0" w:firstLine="576"/>
        <w:jc w:val="left"/>
      </w:pPr>
      <w:r>
        <w:rPr/>
        <w:t xml:space="preserve">(3) The receipt, administration, dispensing, and delivery of legend drugs or controlled substances by a health care entity must be performed under the supervision or at the direction of a pharmacist.</w:t>
      </w:r>
    </w:p>
    <w:p>
      <w:pPr>
        <w:spacing w:before="0" w:after="0" w:line="408" w:lineRule="exact"/>
        <w:ind w:left="0" w:right="0" w:firstLine="576"/>
        <w:jc w:val="left"/>
      </w:pPr>
      <w:r>
        <w:rPr/>
        <w:t xml:space="preserve">(4) A health care entity may only administer, dispense, or deliver legend drugs and controlled substances to patients who receive care within the health care entity and in compliance with rules of the commission. Nothing in this subsection shall prohibit a practitioner, in carrying out his or her licensed responsibilities within a health care entity, from dispensing or delivering to a patient of the health care entity drugs for that patient's personal use in an amount not to exceed </w:t>
      </w:r>
      <w:r>
        <w:t>((</w:t>
      </w:r>
      <w:r>
        <w:rPr>
          <w:strike/>
        </w:rPr>
        <w:t xml:space="preserve">seventy-two</w:t>
      </w:r>
      <w:r>
        <w:t>))</w:t>
      </w:r>
      <w:r>
        <w:rPr/>
        <w:t xml:space="preserve"> </w:t>
      </w:r>
      <w:r>
        <w:rPr>
          <w:u w:val="single"/>
        </w:rPr>
        <w:t xml:space="preserve">72</w:t>
      </w:r>
      <w:r>
        <w:rPr/>
        <w:t xml:space="preserve"> hours of usage. </w:t>
      </w:r>
      <w:r>
        <w:rPr>
          <w:u w:val="single"/>
        </w:rPr>
        <w:t xml:space="preserve">The 72-hour limit does not apply when:</w:t>
      </w:r>
    </w:p>
    <w:p>
      <w:pPr>
        <w:spacing w:before="0" w:after="0" w:line="408" w:lineRule="exact"/>
        <w:ind w:left="0" w:right="0" w:firstLine="576"/>
        <w:jc w:val="left"/>
      </w:pPr>
      <w:r>
        <w:rPr>
          <w:u w:val="single"/>
        </w:rPr>
        <w:t xml:space="preserve">(a) Community or hospital outpatient pharmacy services will not be available within 72 hours;</w:t>
      </w:r>
    </w:p>
    <w:p>
      <w:pPr>
        <w:spacing w:before="0" w:after="0" w:line="408" w:lineRule="exact"/>
        <w:ind w:left="0" w:right="0" w:firstLine="576"/>
        <w:jc w:val="left"/>
      </w:pPr>
      <w:r>
        <w:rPr>
          <w:u w:val="single"/>
        </w:rPr>
        <w:t xml:space="preserve">(b) Anti-infectives or human immunodeficiency virus postexposure prophylaxis drugs or therapies are required; or</w:t>
      </w:r>
    </w:p>
    <w:p>
      <w:pPr>
        <w:spacing w:before="0" w:after="0" w:line="408" w:lineRule="exact"/>
        <w:ind w:left="0" w:right="0" w:firstLine="576"/>
        <w:jc w:val="left"/>
      </w:pPr>
      <w:r>
        <w:rPr>
          <w:u w:val="single"/>
        </w:rPr>
        <w:t xml:space="preserve">(c) Drugs or therapies are packaged directly by the manufacturer in quantities larger than 72 hours.</w:t>
      </w:r>
    </w:p>
    <w:p/>
    <w:p>
      <w:pPr>
        <w:jc w:val="center"/>
      </w:pPr>
      <w:r>
        <w:rPr>
          <w:b/>
        </w:rPr>
        <w:t>--- END ---</w:t>
      </w:r>
    </w:p>
    <w:sectPr>
      <w:pgNumType w:start="1"/>
      <w:footerReference xmlns:r="http://schemas.openxmlformats.org/officeDocument/2006/relationships" r:id="R5c115cc43d044c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be0e4254bc4306" /><Relationship Type="http://schemas.openxmlformats.org/officeDocument/2006/relationships/footer" Target="/word/footer1.xml" Id="R5c115cc43d044c6f" /></Relationships>
</file>