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27ef4a52094275" /></Relationships>
</file>

<file path=word/document.xml><?xml version="1.0" encoding="utf-8"?>
<w:document xmlns:w="http://schemas.openxmlformats.org/wordprocessingml/2006/main">
  <w:body>
    <w:p>
      <w:r>
        <w:t>S-0048.2</w:t>
      </w:r>
    </w:p>
    <w:p>
      <w:pPr>
        <w:jc w:val="center"/>
      </w:pPr>
      <w:r>
        <w:t>_______________________________________________</w:t>
      </w:r>
    </w:p>
    <w:p/>
    <w:p>
      <w:pPr>
        <w:jc w:val="center"/>
      </w:pPr>
      <w:r>
        <w:rPr>
          <w:b/>
        </w:rPr>
        <w:t>SENATE BILL 5029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transportation of individuals released or discharged from the custody of the department of corrections; and amending RCW 72.02.100.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2024 c 32 s 1 are each amended to read as follows:</w:t>
      </w:r>
    </w:p>
    <w:p>
      <w:pPr>
        <w:spacing w:before="0" w:after="0" w:line="408" w:lineRule="exact"/>
        <w:ind w:left="0" w:right="0" w:firstLine="576"/>
        <w:jc w:val="left"/>
      </w:pPr>
      <w:r>
        <w:rPr/>
        <w:t xml:space="preserve">(1) Any person serving a sentence for a term of confinement in a state correctional facility </w:t>
      </w:r>
      <w:r>
        <w:t>((</w:t>
      </w:r>
      <w:r>
        <w:rPr>
          <w:strike/>
        </w:rPr>
        <w:t xml:space="preserve">for convicted felons</w:t>
      </w:r>
      <w:r>
        <w:t>))</w:t>
      </w:r>
      <w:r>
        <w:rPr/>
        <w:t xml:space="preserve">,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no less than $40 for subsistence, and transportation by the </w:t>
      </w:r>
      <w:r>
        <w:t>((</w:t>
      </w:r>
      <w:r>
        <w:rPr>
          <w:strike/>
        </w:rPr>
        <w:t xml:space="preserve">least expensive</w:t>
      </w:r>
      <w:r>
        <w:t>))</w:t>
      </w:r>
      <w:r>
        <w:rPr/>
        <w:t xml:space="preserve"> method of public transportation </w:t>
      </w:r>
      <w:r>
        <w:t>((</w:t>
      </w:r>
      <w:r>
        <w:rPr>
          <w:strike/>
        </w:rPr>
        <w:t xml:space="preserve">not to exceed the cost of $100</w:t>
      </w:r>
      <w:r>
        <w:t>))</w:t>
      </w:r>
      <w:r>
        <w:rPr/>
        <w:t xml:space="preserve"> to </w:t>
      </w:r>
      <w:r>
        <w:t>((</w:t>
      </w:r>
      <w:r>
        <w:rPr>
          <w:strike/>
        </w:rPr>
        <w:t xml:space="preserve">his or her</w:t>
      </w:r>
      <w:r>
        <w:t>))</w:t>
      </w:r>
      <w:r>
        <w:rPr/>
        <w:t xml:space="preserve"> </w:t>
      </w:r>
      <w:r>
        <w:rPr>
          <w:u w:val="single"/>
        </w:rPr>
        <w:t xml:space="preserve">the person's</w:t>
      </w:r>
      <w:r>
        <w:rPr/>
        <w:t xml:space="preserve"> place of residence or the place designated in </w:t>
      </w:r>
      <w:r>
        <w:t>((</w:t>
      </w:r>
      <w:r>
        <w:rPr>
          <w:strike/>
        </w:rPr>
        <w:t xml:space="preserve">his or her</w:t>
      </w:r>
      <w:r>
        <w:t>))</w:t>
      </w:r>
      <w:r>
        <w:rPr/>
        <w:t xml:space="preserve"> </w:t>
      </w:r>
      <w:r>
        <w:rPr>
          <w:u w:val="single"/>
        </w:rPr>
        <w:t xml:space="preserve">the person's</w:t>
      </w:r>
      <w:r>
        <w:rPr/>
        <w:t xml:space="preserve"> parole plan, or to the place from which committed if such person is being discharged on expiration of sentence, or discharged from custody by a court of appropriate jurisdiction: PROVIDED, That up to an additional $60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 </w:t>
      </w:r>
      <w:r>
        <w:rPr>
          <w:u w:val="single"/>
        </w:rPr>
        <w:t xml:space="preserve">If the department of corrections has made arrangements with a partnering nonprofit organization that will support the individual's reentry into the community, the department shall make every effort to coordinate the timing of the individual's release from the department's custody, including the timing of transportation to the person's place of residence or place from which discharged from custody.</w:t>
      </w:r>
    </w:p>
    <w:p>
      <w:pPr>
        <w:spacing w:before="0" w:after="0" w:line="408" w:lineRule="exact"/>
        <w:ind w:left="0" w:right="0" w:firstLine="576"/>
        <w:jc w:val="left"/>
      </w:pPr>
      <w:r>
        <w:rPr/>
        <w:t xml:space="preserve">(2)(a) The same requirements of subsection (1) of this section shall apply to any person who is serving a sentence for a term of confinement in a state correctional facility and is:</w:t>
      </w:r>
    </w:p>
    <w:p>
      <w:pPr>
        <w:spacing w:before="0" w:after="0" w:line="408" w:lineRule="exact"/>
        <w:ind w:left="0" w:right="0" w:firstLine="576"/>
        <w:jc w:val="left"/>
      </w:pPr>
      <w:r>
        <w:rPr/>
        <w:t xml:space="preserve">(i) Transferred to community custody under the supervision of the department of corrections pursuant to RCW 9.94A.501, or in lieu of earned release time under RCW 9.94A.729;</w:t>
      </w:r>
    </w:p>
    <w:p>
      <w:pPr>
        <w:spacing w:before="0" w:after="0" w:line="408" w:lineRule="exact"/>
        <w:ind w:left="0" w:right="0" w:firstLine="576"/>
        <w:jc w:val="left"/>
      </w:pPr>
      <w:r>
        <w:rPr/>
        <w:t xml:space="preserve">(ii) Transferred from a department correctional facility to partial confinement as home detention in the community as part of the graduated reentry program under RCW 9.94A.733 or the parenting program under RCW 9.94A.6551;</w:t>
      </w:r>
    </w:p>
    <w:p>
      <w:pPr>
        <w:spacing w:before="0" w:after="0" w:line="408" w:lineRule="exact"/>
        <w:ind w:left="0" w:right="0" w:firstLine="576"/>
        <w:jc w:val="left"/>
      </w:pPr>
      <w:r>
        <w:rPr/>
        <w:t xml:space="preserve">(iii) Transferred from a department correctional facility to partial confinement in lieu of earned early release under RCW 9.94A.729, or as part of the work release program under chapter 72.65 RCW; or</w:t>
      </w:r>
    </w:p>
    <w:p>
      <w:pPr>
        <w:spacing w:before="0" w:after="0" w:line="408" w:lineRule="exact"/>
        <w:ind w:left="0" w:right="0" w:firstLine="576"/>
        <w:jc w:val="left"/>
      </w:pPr>
      <w:r>
        <w:rPr/>
        <w:t xml:space="preserve">(iv) Conditionally released by the indeterminate sentence review board with conditions of community custody under the supervision of the department pursuant to RCW 9.95.011, 9.95.420, 9.94A.730, or 10.95.030.</w:t>
      </w:r>
    </w:p>
    <w:p>
      <w:pPr>
        <w:spacing w:before="0" w:after="0" w:line="408" w:lineRule="exact"/>
        <w:ind w:left="0" w:right="0" w:firstLine="576"/>
        <w:jc w:val="left"/>
      </w:pPr>
      <w:r>
        <w:rPr/>
        <w:t xml:space="preserve">(b) The items and arrangements to be supplied by the superintendent of the state correctional facility under this subsection must be provided at the moment of the person's transfer from total confinement to partial confinement, or transfer from total confinement to community custody.</w:t>
      </w:r>
    </w:p>
    <w:p>
      <w:pPr>
        <w:spacing w:before="0" w:after="0" w:line="408" w:lineRule="exact"/>
        <w:ind w:left="0" w:right="0" w:firstLine="576"/>
        <w:jc w:val="left"/>
      </w:pPr>
      <w:r>
        <w:rPr/>
        <w:t xml:space="preserve">(3)(a) The department of corrections may only provide the funds for subsistence required by subsection (1) or (2) of this section one time to any person serving a sentence for a term of confinement in a state correctional facility.</w:t>
      </w:r>
    </w:p>
    <w:p>
      <w:pPr>
        <w:spacing w:before="0" w:after="0" w:line="408" w:lineRule="exact"/>
        <w:ind w:left="0" w:right="0" w:firstLine="576"/>
        <w:jc w:val="left"/>
      </w:pPr>
      <w:r>
        <w:rPr/>
        <w:t xml:space="preserve">(b) Any funds for subsistence provided to a person under this section shall not be subject to any deductions required under RCW 72.09.480 or chapter 72.11 RCW.</w:t>
      </w:r>
    </w:p>
    <w:p>
      <w:pPr>
        <w:spacing w:before="0" w:after="0" w:line="408" w:lineRule="exact"/>
        <w:ind w:left="0" w:right="0" w:firstLine="576"/>
        <w:jc w:val="left"/>
      </w:pPr>
      <w:r>
        <w:rPr/>
        <w:t xml:space="preserve">(4)(a) The department of corrections may provide temporary housing assistance for a person being released from any state correctional facility through the use of rental vouchers, for a period not to exceed six months, if the department finds that such assistance will support the person's release into the community by preventing housing instability or homelessness. The department's authority to provide vouchers under this section is independent of its authority under RCW 9.94A.729; however, a person may not receive a combined total of rental vouchers in excess of six months for each release from a state correctional facility.</w:t>
      </w:r>
    </w:p>
    <w:p>
      <w:pPr>
        <w:spacing w:before="0" w:after="0" w:line="408" w:lineRule="exact"/>
        <w:ind w:left="0" w:right="0" w:firstLine="576"/>
        <w:jc w:val="left"/>
      </w:pPr>
      <w:r>
        <w:rPr/>
        <w:t xml:space="preserve">(b) The department shall establish policies for prioritizing funds available for housing vouchers under this section for persons at risk of releasing homeless or becoming homeless without assistance while taking into account risk to reoffend.</w:t>
      </w:r>
    </w:p>
    <w:p/>
    <w:p>
      <w:pPr>
        <w:jc w:val="center"/>
      </w:pPr>
      <w:r>
        <w:rPr>
          <w:b/>
        </w:rPr>
        <w:t>--- END ---</w:t>
      </w:r>
    </w:p>
    <w:sectPr>
      <w:pgNumType w:start="1"/>
      <w:footerReference xmlns:r="http://schemas.openxmlformats.org/officeDocument/2006/relationships" r:id="Rf5953357e89243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5f7759a7dd41bc" /><Relationship Type="http://schemas.openxmlformats.org/officeDocument/2006/relationships/footer" Target="/word/footer1.xml" Id="Rf5953357e89243e0" /></Relationships>
</file>