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dd28f401374670" /></Relationships>
</file>

<file path=word/document.xml><?xml version="1.0" encoding="utf-8"?>
<w:document xmlns:w="http://schemas.openxmlformats.org/wordprocessingml/2006/main">
  <w:body>
    <w:p>
      <w:r>
        <w:t>S-0034.1</w:t>
      </w:r>
    </w:p>
    <w:p>
      <w:pPr>
        <w:jc w:val="center"/>
      </w:pPr>
      <w:r>
        <w:t>_______________________________________________</w:t>
      </w:r>
    </w:p>
    <w:p/>
    <w:p>
      <w:pPr>
        <w:jc w:val="center"/>
      </w:pPr>
      <w:r>
        <w:rPr>
          <w:b/>
        </w:rPr>
        <w:t>SENATE BILL 5036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Boehnke</w:t>
      </w:r>
    </w:p>
    <w:p/>
    <w:p>
      <w:r>
        <w:rPr>
          <w:t xml:space="preserve">Prefiled 12/13/24.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Washington's leadership and accountability on climate policy by transitioning to annual reporting of statewide emissions data; amending RCW 70A.45.005; and reenacting and amending RCW 70A.45.020.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005</w:t>
      </w:r>
      <w:r>
        <w:rPr/>
        <w:t xml:space="preserve"> and 2021 c 316 s 44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sustainable forestry and the production of forest products,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70A.45.020, participating in the design of a regional multisector market-based system to help achieve those emission reductions, assessing other market strategies to reduce emissions of greenhouse gases, maintaining and enhancing the state's ability to continue to sequester carbon through natural and working lands and forest products, and ensuring the state has a well</w:t>
      </w:r>
      <w:r>
        <w:rPr>
          <w:u w:val="single"/>
        </w:rPr>
        <w:t xml:space="preserve">-</w:t>
      </w:r>
      <w:r>
        <w:rPr/>
        <w:t xml:space="preserve">trained workforce for our clean energy future. </w:t>
      </w:r>
      <w:r>
        <w:rPr>
          <w:u w:val="single"/>
        </w:rPr>
        <w:t xml:space="preserve">Climate policy leadership and full accountability for achieving emission reductions includes consistent tracking and annual reporting of statewide emissions in a greenhouse gas inventory as required under RCW 70A.45.020.</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70A.45.020; (b) minimize the potential to export pollution, jobs, and economic opportunities; (c) support industry sectors that can act as sequesterers of carbon; and (d)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 carbon economy and to make necessary investments in low 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and sequestration portfolio, including the:</w:t>
      </w:r>
    </w:p>
    <w:p>
      <w:pPr>
        <w:spacing w:before="0" w:after="0" w:line="408" w:lineRule="exact"/>
        <w:ind w:left="0" w:right="0" w:firstLine="576"/>
        <w:jc w:val="left"/>
      </w:pPr>
      <w:r>
        <w:rPr/>
        <w:t xml:space="preserve">(a) State's hydroelectric system;</w:t>
      </w:r>
    </w:p>
    <w:p>
      <w:pPr>
        <w:spacing w:before="0" w:after="0" w:line="408" w:lineRule="exact"/>
        <w:ind w:left="0" w:right="0" w:firstLine="576"/>
        <w:jc w:val="left"/>
      </w:pPr>
      <w:r>
        <w:rPr/>
        <w:t xml:space="preserve">(b) Opportunities presented by Washington's abundant forest resources and the associated forest products industry, along with aquatic and agriculture land and the associated industries; and</w:t>
      </w:r>
    </w:p>
    <w:p>
      <w:pPr>
        <w:spacing w:before="0" w:after="0" w:line="408" w:lineRule="exact"/>
        <w:ind w:left="0" w:right="0" w:firstLine="576"/>
        <w:jc w:val="left"/>
      </w:pPr>
      <w:r>
        <w:rPr/>
        <w:t xml:space="preserve">(c)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excluding those from state trust lands, that accrue to the state are created by a market system, they must be used for the purposes established in chapter 70A.65 RCW and to further the state's efforts to achieve the goals established in RCW 70A.45.020, address the impacts of global warming on affected habitats, species, and communities, promote and invest in industry sectors that act as sequesterers of carbon,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020</w:t>
      </w:r>
      <w:r>
        <w:rPr/>
        <w:t xml:space="preserve"> and 2020 c 79 s 2, 2020 c 32 s 4, and 2020 c 20 s 1398 are each reenacted and amended to read as follows:</w:t>
      </w:r>
    </w:p>
    <w:p>
      <w:pPr>
        <w:spacing w:before="0" w:after="0" w:line="408" w:lineRule="exact"/>
        <w:ind w:left="0" w:right="0" w:firstLine="576"/>
        <w:jc w:val="left"/>
      </w:pPr>
      <w:r>
        <w:rPr/>
        <w:t xml:space="preserve">(1)(a) The state shall limit anthropogenic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 or </w:t>
      </w:r>
      <w:r>
        <w:t>((</w:t>
      </w:r>
      <w:r>
        <w:rPr>
          <w:strike/>
        </w:rPr>
        <w:t xml:space="preserve">ninety million five hundred thousand</w:t>
      </w:r>
      <w:r>
        <w:t>))</w:t>
      </w:r>
      <w:r>
        <w:rPr/>
        <w:t xml:space="preserve"> </w:t>
      </w:r>
      <w:r>
        <w:rPr>
          <w:u w:val="single"/>
        </w:rPr>
        <w:t xml:space="preserve">90,500,000</w:t>
      </w:r>
      <w:r>
        <w:rPr/>
        <w:t xml:space="preserve"> metric tons;</w:t>
      </w:r>
    </w:p>
    <w:p>
      <w:pPr>
        <w:spacing w:before="0" w:after="0" w:line="408" w:lineRule="exact"/>
        <w:ind w:left="0" w:right="0" w:firstLine="576"/>
        <w:jc w:val="left"/>
      </w:pPr>
      <w:r>
        <w:rPr/>
        <w:t xml:space="preserve">(ii) By 2030, reduce overall emissions of greenhouse gases in the state to </w:t>
      </w:r>
      <w:r>
        <w:t>((</w:t>
      </w:r>
      <w:r>
        <w:rPr>
          <w:strike/>
        </w:rPr>
        <w:t xml:space="preserve">fifty million</w:t>
      </w:r>
      <w:r>
        <w:t>))</w:t>
      </w:r>
      <w:r>
        <w:rPr/>
        <w:t xml:space="preserve"> </w:t>
      </w:r>
      <w:r>
        <w:rPr>
          <w:u w:val="single"/>
        </w:rPr>
        <w:t xml:space="preserve">50,000,000</w:t>
      </w:r>
      <w:r>
        <w:rPr/>
        <w:t xml:space="preserve"> metric tons, or </w:t>
      </w:r>
      <w:r>
        <w:t>((</w:t>
      </w:r>
      <w:r>
        <w:rPr>
          <w:strike/>
        </w:rPr>
        <w:t xml:space="preserve">forty-five</w:t>
      </w:r>
      <w:r>
        <w:t>))</w:t>
      </w:r>
      <w:r>
        <w:rPr/>
        <w:t xml:space="preserve"> </w:t>
      </w:r>
      <w:r>
        <w:rPr>
          <w:u w:val="single"/>
        </w:rPr>
        <w:t xml:space="preserve">45</w:t>
      </w:r>
      <w:r>
        <w:rPr/>
        <w:t xml:space="preserve"> percent below 1990 levels;</w:t>
      </w:r>
    </w:p>
    <w:p>
      <w:pPr>
        <w:spacing w:before="0" w:after="0" w:line="408" w:lineRule="exact"/>
        <w:ind w:left="0" w:right="0" w:firstLine="576"/>
        <w:jc w:val="left"/>
      </w:pPr>
      <w:r>
        <w:rPr/>
        <w:t xml:space="preserve">(iii) By 2040, reduce overall emissions of greenhouse gases in the state to </w:t>
      </w:r>
      <w:r>
        <w:t>((</w:t>
      </w:r>
      <w:r>
        <w:rPr>
          <w:strike/>
        </w:rPr>
        <w:t xml:space="preserve">twenty-seven million</w:t>
      </w:r>
      <w:r>
        <w:t>))</w:t>
      </w:r>
      <w:r>
        <w:rPr/>
        <w:t xml:space="preserve"> </w:t>
      </w:r>
      <w:r>
        <w:rPr>
          <w:u w:val="single"/>
        </w:rPr>
        <w:t xml:space="preserve">27,000,000</w:t>
      </w:r>
      <w:r>
        <w:rPr/>
        <w:t xml:space="preserve"> metric tons, or </w:t>
      </w:r>
      <w:r>
        <w:t>((</w:t>
      </w:r>
      <w:r>
        <w:rPr>
          <w:strike/>
        </w:rPr>
        <w:t xml:space="preserve">seventy</w:t>
      </w:r>
      <w:r>
        <w:t>))</w:t>
      </w:r>
      <w:r>
        <w:rPr/>
        <w:t xml:space="preserve"> </w:t>
      </w:r>
      <w:r>
        <w:rPr>
          <w:u w:val="single"/>
        </w:rPr>
        <w:t xml:space="preserve">70</w:t>
      </w:r>
      <w:r>
        <w:rPr/>
        <w:t xml:space="preserve"> percent below 1990 levels;</w:t>
      </w:r>
    </w:p>
    <w:p>
      <w:pPr>
        <w:spacing w:before="0" w:after="0" w:line="408" w:lineRule="exact"/>
        <w:ind w:left="0" w:right="0" w:firstLine="576"/>
        <w:jc w:val="left"/>
      </w:pPr>
      <w:r>
        <w:rPr/>
        <w:t xml:space="preserve">(iv) By 2050, reduce overall emissions of greenhouse gases in the state to </w:t>
      </w:r>
      <w:r>
        <w:t>((</w:t>
      </w:r>
      <w:r>
        <w:rPr>
          <w:strike/>
        </w:rPr>
        <w:t xml:space="preserve">five million</w:t>
      </w:r>
      <w:r>
        <w:t>))</w:t>
      </w:r>
      <w:r>
        <w:rPr/>
        <w:t xml:space="preserve"> </w:t>
      </w:r>
      <w:r>
        <w:rPr>
          <w:u w:val="single"/>
        </w:rPr>
        <w:t xml:space="preserve">5,000,000</w:t>
      </w:r>
      <w:r>
        <w:rPr/>
        <w:t xml:space="preserve"> metric tons, or </w:t>
      </w:r>
      <w:r>
        <w:t>((</w:t>
      </w:r>
      <w:r>
        <w:rPr>
          <w:strike/>
        </w:rPr>
        <w:t xml:space="preserve">ninety-five</w:t>
      </w:r>
      <w:r>
        <w:t>))</w:t>
      </w:r>
      <w:r>
        <w:rPr/>
        <w:t xml:space="preserve"> </w:t>
      </w:r>
      <w:r>
        <w:rPr>
          <w:u w:val="single"/>
        </w:rPr>
        <w:t xml:space="preserve">95</w:t>
      </w:r>
      <w:r>
        <w:rPr/>
        <w:t xml:space="preserve"> percent below 1990 levels.</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In addition to the emissions limits specified in (a) of this subsection, the state shall also achieve net zero greenhouse gas emissions by 2050.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70A.15.2200;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 Progress reporting should include statewide emissions as well as emissions from key sectors of the economy including, but not limited to, electricity, transportation, buildings, manufacturing, and agriculture.</w:t>
      </w:r>
    </w:p>
    <w:p>
      <w:pPr>
        <w:spacing w:before="0" w:after="0" w:line="408" w:lineRule="exact"/>
        <w:ind w:left="0" w:right="0" w:firstLine="576"/>
        <w:jc w:val="left"/>
      </w:pPr>
      <w:r>
        <w:rPr/>
        <w:t xml:space="preserve">(e) Nothing in this section creates any new or additional regulatory authority for any state agency as they existed prior to January 1, 2019.</w:t>
      </w:r>
    </w:p>
    <w:p>
      <w:pPr>
        <w:spacing w:before="0" w:after="0" w:line="408" w:lineRule="exact"/>
        <w:ind w:left="0" w:right="0" w:firstLine="576"/>
        <w:jc w:val="left"/>
      </w:pPr>
      <w:r>
        <w:rPr/>
        <w:t xml:space="preserve">(2) By December 31st of each </w:t>
      </w:r>
      <w:r>
        <w:t>((</w:t>
      </w:r>
      <w:r>
        <w:rPr>
          <w:strike/>
        </w:rPr>
        <w:t xml:space="preserve">even-numbered</w:t>
      </w:r>
      <w:r>
        <w:t>))</w:t>
      </w:r>
      <w:r>
        <w:rPr/>
        <w:t xml:space="preserve"> year beginning in </w:t>
      </w:r>
      <w:r>
        <w:t>((</w:t>
      </w:r>
      <w:r>
        <w:rPr>
          <w:strike/>
        </w:rPr>
        <w:t xml:space="preserve">2010</w:t>
      </w:r>
      <w:r>
        <w:t>))</w:t>
      </w:r>
      <w:r>
        <w:rPr/>
        <w:t xml:space="preserve"> </w:t>
      </w:r>
      <w:r>
        <w:rPr>
          <w:u w:val="single"/>
        </w:rPr>
        <w:t xml:space="preserve">2026</w:t>
      </w:r>
      <w:r>
        <w:rPr/>
        <w:t xml:space="preserve">, the department and the department of commerce shall report to the governor and the appropriate committees of the senate and house of representatives the total emissions of greenhouse gases for the preceding </w:t>
      </w:r>
      <w:r>
        <w:t>((</w:t>
      </w:r>
      <w:r>
        <w:rPr>
          <w:strike/>
        </w:rPr>
        <w:t xml:space="preserve">two years</w:t>
      </w:r>
      <w:r>
        <w:t>))</w:t>
      </w:r>
      <w:r>
        <w:rPr/>
        <w:t xml:space="preserve"> </w:t>
      </w:r>
      <w:r>
        <w:rPr>
          <w:u w:val="single"/>
        </w:rPr>
        <w:t xml:space="preserve">year</w:t>
      </w:r>
      <w:r>
        <w:rPr/>
        <w:t xml:space="preserve">, and totals in each major source sector, including emissions associated with leaked gas identified by the utilities and transportation commission under RCW 81.88.160. The report must include greenhouse gas emissions from wildfires, developed in consultation with the department of natural resources. The department shall ensure the reporting rules adopted under RCW 70A.15.2200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
      <w:pPr>
        <w:jc w:val="center"/>
      </w:pPr>
      <w:r>
        <w:rPr>
          <w:b/>
        </w:rPr>
        <w:t>--- END ---</w:t>
      </w:r>
    </w:p>
    <w:sectPr>
      <w:pgNumType w:start="1"/>
      <w:footerReference xmlns:r="http://schemas.openxmlformats.org/officeDocument/2006/relationships" r:id="R67ee81f71ae544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6d7c75ea3f45e9" /><Relationship Type="http://schemas.openxmlformats.org/officeDocument/2006/relationships/footer" Target="/word/footer1.xml" Id="R67ee81f71ae5442a" /></Relationships>
</file>