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66931ad64b45cb" /></Relationships>
</file>

<file path=word/document.xml><?xml version="1.0" encoding="utf-8"?>
<w:document xmlns:w="http://schemas.openxmlformats.org/wordprocessingml/2006/main">
  <w:body>
    <w:p>
      <w:r>
        <w:t>S-0065.1</w:t>
      </w:r>
    </w:p>
    <w:p>
      <w:pPr>
        <w:jc w:val="center"/>
      </w:pPr>
      <w:r>
        <w:t>_______________________________________________</w:t>
      </w:r>
    </w:p>
    <w:p/>
    <w:p>
      <w:pPr>
        <w:jc w:val="center"/>
      </w:pPr>
      <w:r>
        <w:rPr>
          <w:b/>
        </w:rPr>
        <w:t>SENATE BILL 5040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Holy, Saldaña, Lovick, and J. Wilson</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uniformed personnel to all law enforcement officers employed by a city, town, or county;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2024 c 124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t>
      </w:r>
      <w:r>
        <w:t>((</w:t>
      </w:r>
      <w:r>
        <w:rPr>
          <w:strike/>
        </w:rPr>
        <w:t xml:space="preserve">with a population of two thousand five hundred or more</w:t>
      </w:r>
      <w:r>
        <w:t>))</w:t>
      </w:r>
      <w:r>
        <w:rPr/>
        <w:t xml:space="preserve"> and law enforcement officers employed by the governing body of any county </w:t>
      </w:r>
      <w:r>
        <w:t>((</w:t>
      </w:r>
      <w:r>
        <w:rPr>
          <w:strike/>
        </w:rPr>
        <w:t xml:space="preserve">with a population of ten thousand or more</w:t>
      </w:r>
      <w:r>
        <w:t>))</w:t>
      </w:r>
      <w:r>
        <w:rPr/>
        <w:t xml:space="preserv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 or (j) public safety telecommunicators, as defined in RCW 38.60.020, employed by a public employer. This subsection (14)(j) does not apply to public safety telecommunicators employed by the Washington state patrol or any other state agency.</w:t>
      </w:r>
    </w:p>
    <w:p/>
    <w:p>
      <w:pPr>
        <w:jc w:val="center"/>
      </w:pPr>
      <w:r>
        <w:rPr>
          <w:b/>
        </w:rPr>
        <w:t>--- END ---</w:t>
      </w:r>
    </w:p>
    <w:sectPr>
      <w:pgNumType w:start="1"/>
      <w:footerReference xmlns:r="http://schemas.openxmlformats.org/officeDocument/2006/relationships" r:id="R1d71834017cc41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da4f4b634e44b6" /><Relationship Type="http://schemas.openxmlformats.org/officeDocument/2006/relationships/footer" Target="/word/footer1.xml" Id="R1d71834017cc4108" /></Relationships>
</file>