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ea2b8c83fc4ad9" /></Relationships>
</file>

<file path=word/document.xml><?xml version="1.0" encoding="utf-8"?>
<w:document xmlns:w="http://schemas.openxmlformats.org/wordprocessingml/2006/main">
  <w:body>
    <w:p>
      <w:r>
        <w:t>S-0241.1</w:t>
      </w:r>
    </w:p>
    <w:p>
      <w:pPr>
        <w:jc w:val="center"/>
      </w:pPr>
      <w:r>
        <w:t>_______________________________________________</w:t>
      </w:r>
    </w:p>
    <w:p/>
    <w:p>
      <w:pPr>
        <w:jc w:val="center"/>
      </w:pPr>
      <w:r>
        <w:rPr>
          <w:b/>
        </w:rPr>
        <w:t>SENATE BILL 5072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Lovick</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abandoned vehicles sold at auctions conducted by registered tow truck operators; amending RCW 82.04.040; adding a new section to chapter 82.04 RCW; adding a new section to chapter 82.08 RCW; creating new sections; repealing 2023 c 416 ss 5 and 6, and 2019 c 357 ss 1 and 3 (uncodified);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2023 c 416 s 1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p>
    <w:p>
      <w:pPr>
        <w:spacing w:before="0" w:after="0" w:line="408" w:lineRule="exact"/>
        <w:ind w:left="0" w:right="0" w:firstLine="576"/>
        <w:jc w:val="left"/>
      </w:pPr>
      <w:r>
        <w:rPr/>
        <w:t xml:space="preserve">(a) An animal by an animal rescue organization in exchange for the payment of an adoption fee; </w:t>
      </w:r>
      <w:r>
        <w:rPr>
          <w:u w:val="single"/>
        </w:rPr>
        <w:t xml:space="preserve">or</w:t>
      </w:r>
    </w:p>
    <w:p>
      <w:pPr>
        <w:spacing w:before="0" w:after="0" w:line="408" w:lineRule="exact"/>
        <w:ind w:left="0" w:right="0" w:firstLine="576"/>
        <w:jc w:val="left"/>
      </w:pPr>
      <w:r>
        <w:rPr/>
        <w:t xml:space="preserve">(b) </w:t>
      </w:r>
      <w:r>
        <w:t>((</w:t>
      </w:r>
      <w:r>
        <w:rPr>
          <w:strike/>
        </w:rPr>
        <w:t xml:space="preserve">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strike/>
        </w:rPr>
        <w:t xml:space="preserve">(i) The tax imposed by chapter 82.12 RCW on the use of an abandoned vehicle by any consumer; or</w:t>
      </w:r>
    </w:p>
    <w:p>
      <w:pPr>
        <w:spacing w:before="0" w:after="0" w:line="408" w:lineRule="exact"/>
        <w:ind w:left="0" w:right="0" w:firstLine="576"/>
        <w:jc w:val="left"/>
      </w:pPr>
      <w:r>
        <w:rPr>
          <w:strike/>
        </w:rPr>
        <w:t xml:space="preserve">(ii) Taxes imposed under this chapter and chapter 82.08 RCW on automobile towing and automobile storage services provided by a registered tow truck operator; or</w:t>
      </w:r>
    </w:p>
    <w:p>
      <w:pPr>
        <w:spacing w:before="0" w:after="0" w:line="408" w:lineRule="exact"/>
        <w:ind w:left="0" w:right="0" w:firstLine="576"/>
        <w:jc w:val="left"/>
      </w:pPr>
      <w:r>
        <w:rPr>
          <w:strike/>
        </w:rPr>
        <w:t xml:space="preserve">(c)</w:t>
      </w:r>
      <w:r>
        <w:t>))</w:t>
      </w:r>
      <w:r>
        <w:rPr/>
        <w:t xml:space="preserve"> Food, drink, or meals furnished by a senior living community to tenants as part of a rental or residency agreement for which no separate charge is made, regardless of whether the tenant is a resident for purposes of chapter 18.20 or 18.390 RCW.</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$100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0" w:after="0" w:line="408" w:lineRule="exact"/>
        <w:ind w:left="0" w:right="0" w:firstLine="576"/>
        <w:jc w:val="left"/>
      </w:pPr>
      <w:r>
        <w:rPr/>
        <w:t xml:space="preserve">(e) "Senior living community" means any facility or campus operated by a person licensed or registered under chapter 18.20 or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gross proceeds of sales of abandoned vehicles by a registered tow truck operator under RCW 46.55.130 are not subject to tax under this chapter as the sale of automobile towing and storage services. Rather, such gross proceeds of sales of abandoned vehicles by a registered tow truck operator are subject to tax under this chapter as the sale of tangible personal property. </w:t>
      </w:r>
    </w:p>
    <w:p>
      <w:pPr>
        <w:spacing w:before="0" w:after="0" w:line="408" w:lineRule="exact"/>
        <w:ind w:left="0" w:right="0" w:firstLine="576"/>
        <w:jc w:val="left"/>
      </w:pPr>
      <w:r>
        <w:rPr/>
        <w:t xml:space="preserve">(2) A registered tow truck operator may deduct from amounts taxable under subsection (1) of this section any surplus proceeds required by law to be transmitted to the department of licensing as required under RCW 46.55.130 and 46.55.200.</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registered tow truck operator must collect the applicable taxes under RCW 82.08.020 when making a retail sale of abandoned vehicles at a public auction or to a licensed vehicle wrecker, hulk hauler, or scrap processor, as provided in RCW 46.55.130, unless the sale is specifically exempt from tax under this chapter. For the purposes of this chapter, such sales are treated solely as the sale of tangible personal property and not as the sale of automobile towing and storage services.</w:t>
      </w:r>
    </w:p>
    <w:p>
      <w:pPr>
        <w:spacing w:before="0" w:after="0" w:line="408" w:lineRule="exact"/>
        <w:ind w:left="0" w:right="0" w:firstLine="576"/>
        <w:jc w:val="left"/>
      </w:pPr>
      <w:r>
        <w:rPr/>
        <w:t xml:space="preserve">(2) A person selling an abandoned vehicle at public auction as an agent of a registered tow truck operator is subject to the tax collection obligation described in subsection (1) of this section.</w:t>
      </w:r>
    </w:p>
    <w:p>
      <w:pPr>
        <w:spacing w:before="0" w:after="0" w:line="408" w:lineRule="exact"/>
        <w:ind w:left="0" w:right="0" w:firstLine="576"/>
        <w:jc w:val="left"/>
      </w:pPr>
      <w:r>
        <w:rPr/>
        <w:t xml:space="preserve">(3) For the purposes of this section, "abandoned vehicle" and "registered tow truck operator" have the same meanings as provided in RCW 46.55.010.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licensed auto wreckers, scrap processors, and hulk haulers generally make wholesale purchases of abandoned vehicles from registered tow truck operators and therefore would not owe sales tax on the acquisition of abandoned vehicles notwithstanding this act. The legislature does not intend to modify the tax characterization of these vehicle acquisitions by auto wreckers, scrap processors, and hulk haulers with the enactment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416 s 5</w:t>
      </w:r>
      <w:r>
        <w:rPr/>
        <w:t xml:space="preserve"> (uncodified);</w:t>
      </w:r>
    </w:p>
    <w:p>
      <w:pPr>
        <w:spacing w:before="0" w:after="0" w:line="408" w:lineRule="exact"/>
        <w:ind w:left="0" w:right="0" w:firstLine="576"/>
        <w:jc w:val="left"/>
      </w:pPr>
      <w:r>
        <w:t xml:space="preserve">(2) </w:t>
      </w:r>
      <w:r>
        <w:rPr/>
        <w:t xml:space="preserve">2023 c 416 s 6</w:t>
      </w:r>
      <w:r>
        <w:rPr/>
        <w:t xml:space="preserve"> (uncodified);</w:t>
      </w:r>
    </w:p>
    <w:p>
      <w:pPr>
        <w:spacing w:before="0" w:after="0" w:line="408" w:lineRule="exact"/>
        <w:ind w:left="0" w:right="0" w:firstLine="576"/>
        <w:jc w:val="left"/>
      </w:pPr>
      <w:r>
        <w:t xml:space="preserve">(3) </w:t>
      </w:r>
      <w:r>
        <w:rPr/>
        <w:t xml:space="preserve">2019 c 357 s 1</w:t>
      </w:r>
      <w:r>
        <w:rPr/>
        <w:t xml:space="preserve"> (uncodified); and</w:t>
      </w:r>
    </w:p>
    <w:p>
      <w:pPr>
        <w:spacing w:before="0" w:after="0" w:line="408" w:lineRule="exact"/>
        <w:ind w:left="0" w:right="0" w:firstLine="576"/>
        <w:jc w:val="left"/>
      </w:pPr>
      <w:r>
        <w:t xml:space="preserve">(4) </w:t>
      </w:r>
      <w:r>
        <w:rPr/>
        <w:t xml:space="preserve">2019 c 357 s 3</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b286876dca8b44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c2b86681f94f62" /><Relationship Type="http://schemas.openxmlformats.org/officeDocument/2006/relationships/footer" Target="/word/footer1.xml" Id="Rb286876dca8b4452" /></Relationships>
</file>