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33F3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GAVC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911BE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F33F3">
          <w:customXml w:element="ReferenceNumber">
            <w:r w:rsidR="00911BEA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911BEA">
              <w:t>H AMD TO H AMD (H-3439.2/09)</w:t>
            </w:r>
          </w:customXml>
          <w:customXml w:element="AmendNumber">
            <w:r>
              <w:rPr>
                <w:b/>
              </w:rPr>
              <w:t xml:space="preserve"> 900</w:t>
            </w:r>
          </w:customXml>
        </w:p>
        <w:p w:rsidR="00DF5D0E" w:rsidRDefault="000F33F3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0F33F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911BEA" w:rsidRDefault="000F33F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1BEA">
            <w:t>On page 228, line 33</w:t>
          </w:r>
          <w:r w:rsidR="00760CEE">
            <w:t xml:space="preserve"> of the striking amendment</w:t>
          </w:r>
          <w:r w:rsidR="00911BEA">
            <w:t>, after "</w:t>
          </w:r>
          <w:r w:rsidR="00911BEA">
            <w:rPr>
              <w:u w:val="single"/>
            </w:rPr>
            <w:t>in</w:t>
          </w:r>
          <w:r w:rsidR="00911BEA">
            <w:t>" strike "</w:t>
          </w:r>
          <w:r w:rsidR="00911BEA">
            <w:rPr>
              <w:u w:val="single"/>
            </w:rPr>
            <w:t>2012</w:t>
          </w:r>
          <w:r w:rsidR="00911BEA">
            <w:t xml:space="preserve">" and </w:t>
          </w:r>
          <w:r w:rsidR="00A0730D">
            <w:t>insert</w:t>
          </w:r>
          <w:r w:rsidR="00911BEA">
            <w:t xml:space="preserve"> "</w:t>
          </w:r>
          <w:r w:rsidR="00911BEA">
            <w:rPr>
              <w:u w:val="single"/>
            </w:rPr>
            <w:t>2010</w:t>
          </w:r>
          <w:r w:rsidR="00911BEA">
            <w:t>"</w:t>
          </w:r>
        </w:p>
        <w:p w:rsidR="00760CEE" w:rsidRPr="00760CEE" w:rsidRDefault="00760CEE" w:rsidP="00760CEE">
          <w:pPr>
            <w:pStyle w:val="RCWSLText"/>
          </w:pPr>
        </w:p>
        <w:p w:rsidR="00911BEA" w:rsidRDefault="00911BEA" w:rsidP="00911BEA">
          <w:pPr>
            <w:pStyle w:val="Page"/>
          </w:pPr>
          <w:r>
            <w:tab/>
            <w:t>On page 228, line 35</w:t>
          </w:r>
          <w:r w:rsidR="00760CEE">
            <w:t xml:space="preserve"> of the striking amendment</w:t>
          </w:r>
          <w:r>
            <w:t>, after "award" strike ", or similar organization," and insert "((</w:t>
          </w:r>
          <w:r w:rsidRPr="00911BEA">
            <w:rPr>
              <w:strike/>
            </w:rPr>
            <w:t>, or similar organization,</w:t>
          </w:r>
          <w:r>
            <w:t>))"</w:t>
          </w:r>
        </w:p>
        <w:p w:rsidR="00760CEE" w:rsidRPr="00760CEE" w:rsidRDefault="00760CEE" w:rsidP="00760CEE">
          <w:pPr>
            <w:pStyle w:val="RCWSLText"/>
          </w:pPr>
        </w:p>
        <w:p w:rsidR="00911BEA" w:rsidRPr="00911BEA" w:rsidRDefault="00911BEA" w:rsidP="00911BEA">
          <w:pPr>
            <w:pStyle w:val="RCWSLText"/>
          </w:pPr>
          <w:r>
            <w:tab/>
            <w:t>On page 229, line 7</w:t>
          </w:r>
          <w:r w:rsidR="00760CEE">
            <w:t xml:space="preserve"> of the striking amendment</w:t>
          </w:r>
          <w:r>
            <w:t xml:space="preserve">, after "opportunities" insert </w:t>
          </w:r>
          <w:r w:rsidR="00A0730D">
            <w:t>"</w:t>
          </w:r>
          <w:r w:rsidRPr="00A0730D">
            <w:rPr>
              <w:u w:val="single"/>
            </w:rPr>
            <w:t>.</w:t>
          </w:r>
          <w:r w:rsidR="00A0730D">
            <w:rPr>
              <w:u w:val="single"/>
            </w:rPr>
            <w:t xml:space="preserve">  </w:t>
          </w:r>
          <w:r w:rsidRPr="00A0730D">
            <w:rPr>
              <w:u w:val="single"/>
            </w:rPr>
            <w:t xml:space="preserve">All agencies shall provide electronic copies of WSQA applications, feedback reports, and corrective action plans.  Copies shall be posted on the </w:t>
          </w:r>
          <w:r w:rsidR="00A0730D" w:rsidRPr="00A0730D">
            <w:rPr>
              <w:u w:val="single"/>
            </w:rPr>
            <w:t>GMAP web site, and provided electronically to the state auditor as well as JLARC and other appropriate committees of the legislature</w:t>
          </w:r>
          <w:r w:rsidR="00A0730D">
            <w:t>"</w:t>
          </w:r>
        </w:p>
        <w:p w:rsidR="00911BEA" w:rsidRPr="00911BEA" w:rsidRDefault="00911BEA" w:rsidP="00911BEA">
          <w:pPr>
            <w:pStyle w:val="RCWSLText"/>
          </w:pPr>
        </w:p>
        <w:p w:rsidR="00DF5D0E" w:rsidRPr="00523C5A" w:rsidRDefault="000F33F3" w:rsidP="00911BEA">
          <w:pPr>
            <w:pStyle w:val="RCWSLText"/>
            <w:suppressLineNumbers/>
          </w:pPr>
        </w:p>
      </w:customXml>
      <w:customXml w:element="Effect">
        <w:p w:rsidR="00ED2EEB" w:rsidRDefault="00DE256E" w:rsidP="00911BEA">
          <w:pPr>
            <w:pStyle w:val="Effect"/>
            <w:suppressLineNumbers/>
          </w:pPr>
          <w:r>
            <w:tab/>
          </w:r>
        </w:p>
        <w:p w:rsidR="00911BEA" w:rsidRDefault="00ED2EEB" w:rsidP="00911BE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11BEA">
            <w:rPr>
              <w:b/>
              <w:u w:val="single"/>
            </w:rPr>
            <w:t>EFFECT:</w:t>
          </w:r>
          <w:r w:rsidR="00DE256E">
            <w:t>   </w:t>
          </w:r>
          <w:r w:rsidR="00A0730D">
            <w:t>Requires agencies to apply only to the Washington State Quality Award beginning in 2010 rather than 2012 for a quality and performance assessment, and requires all agencies to make their applications, feedback reports, and corrective action plans available electronically and on the GMAP web site.</w:t>
          </w:r>
        </w:p>
      </w:customXml>
      <w:p w:rsidR="00DF5D0E" w:rsidRPr="00911BEA" w:rsidRDefault="00911BEA" w:rsidP="00911BEA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None.</w:t>
        </w:r>
      </w:p>
      <w:permEnd w:id="0"/>
      <w:p w:rsidR="00DF5D0E" w:rsidRDefault="00DF5D0E" w:rsidP="00911BEA">
        <w:pPr>
          <w:pStyle w:val="AmendSectionPostSpace"/>
          <w:suppressLineNumbers/>
        </w:pPr>
      </w:p>
      <w:p w:rsidR="00DF5D0E" w:rsidRDefault="00DF5D0E" w:rsidP="00911BEA">
        <w:pPr>
          <w:pStyle w:val="BillEnd"/>
          <w:suppressLineNumbers/>
        </w:pPr>
      </w:p>
      <w:p w:rsidR="00DF5D0E" w:rsidRDefault="00DE256E" w:rsidP="00911B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F33F3" w:rsidP="00911B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EA" w:rsidRDefault="00911BEA" w:rsidP="00DF5D0E">
      <w:r>
        <w:separator/>
      </w:r>
    </w:p>
  </w:endnote>
  <w:endnote w:type="continuationSeparator" w:id="1">
    <w:p w:rsidR="00911BEA" w:rsidRDefault="00911B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33F3">
    <w:pPr>
      <w:pStyle w:val="AmendDraftFooter"/>
    </w:pPr>
    <w:fldSimple w:instr=" TITLE   \* MERGEFORMAT ">
      <w:r w:rsidR="00E201FD">
        <w:t>1244-S AMH MILO GAVC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1BE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33F3">
    <w:pPr>
      <w:pStyle w:val="AmendDraftFooter"/>
    </w:pPr>
    <w:fldSimple w:instr=" TITLE   \* MERGEFORMAT ">
      <w:r w:rsidR="00E201FD">
        <w:t>1244-S AMH MILO GAVC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201F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EA" w:rsidRDefault="00911BEA" w:rsidP="00DF5D0E">
      <w:r>
        <w:separator/>
      </w:r>
    </w:p>
  </w:footnote>
  <w:footnote w:type="continuationSeparator" w:id="1">
    <w:p w:rsidR="00911BEA" w:rsidRDefault="00911B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33F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33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33F3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85B69"/>
    <w:rsid w:val="006F7027"/>
    <w:rsid w:val="0072335D"/>
    <w:rsid w:val="0072541D"/>
    <w:rsid w:val="00760CEE"/>
    <w:rsid w:val="007D35D4"/>
    <w:rsid w:val="00846034"/>
    <w:rsid w:val="00911BEA"/>
    <w:rsid w:val="00931B84"/>
    <w:rsid w:val="00972869"/>
    <w:rsid w:val="009F23A9"/>
    <w:rsid w:val="00A01F29"/>
    <w:rsid w:val="00A0730D"/>
    <w:rsid w:val="00A93D4A"/>
    <w:rsid w:val="00AD2D0A"/>
    <w:rsid w:val="00B31D1C"/>
    <w:rsid w:val="00B518D0"/>
    <w:rsid w:val="00B73E0A"/>
    <w:rsid w:val="00B91296"/>
    <w:rsid w:val="00B961E0"/>
    <w:rsid w:val="00D40447"/>
    <w:rsid w:val="00DA47F3"/>
    <w:rsid w:val="00DE256E"/>
    <w:rsid w:val="00DF5D0E"/>
    <w:rsid w:val="00E1471A"/>
    <w:rsid w:val="00E201FD"/>
    <w:rsid w:val="00E41CC6"/>
    <w:rsid w:val="00E66F5D"/>
    <w:rsid w:val="00ED2EEB"/>
    <w:rsid w:val="00F229DE"/>
    <w:rsid w:val="00F4663F"/>
    <w:rsid w:val="00F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214</Words>
  <Characters>903</Characters>
  <Application>Microsoft Office Word</Application>
  <DocSecurity>8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MILO GAVC 033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MILO GAVC 033</dc:title>
  <dc:subject/>
  <dc:creator>Washington State Legislature</dc:creator>
  <cp:keywords/>
  <dc:description/>
  <cp:lastModifiedBy>Washington State Legislature</cp:lastModifiedBy>
  <cp:revision>4</cp:revision>
  <cp:lastPrinted>2009-04-24T20:27:00Z</cp:lastPrinted>
  <dcterms:created xsi:type="dcterms:W3CDTF">2009-04-24T19:57:00Z</dcterms:created>
  <dcterms:modified xsi:type="dcterms:W3CDTF">2009-04-24T20:27:00Z</dcterms:modified>
</cp:coreProperties>
</file>