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6647B" w:rsidP="0072541D">
          <w:pPr>
            <w:pStyle w:val="AmendDocName"/>
          </w:pPr>
          <w:customXml w:element="BillDocName">
            <w:r>
              <w:t xml:space="preserve">2672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143</w:t>
            </w:r>
          </w:customXml>
        </w:p>
      </w:customXml>
      <w:customXml w:element="Heading">
        <w:p w:rsidR="00DF5D0E" w:rsidRDefault="0036647B">
          <w:customXml w:element="ReferenceNumber">
            <w:r w:rsidR="002B49CF">
              <w:rPr>
                <w:b/>
                <w:u w:val="single"/>
              </w:rPr>
              <w:t>HB 2672</w:t>
            </w:r>
            <w:r w:rsidR="00DE256E">
              <w:t xml:space="preserve"> - </w:t>
            </w:r>
          </w:customXml>
          <w:customXml w:element="Floor">
            <w:r w:rsidR="002B49CF">
              <w:t>H AMD</w:t>
            </w:r>
          </w:customXml>
          <w:customXml w:element="AmendNumber">
            <w:r>
              <w:rPr>
                <w:b/>
              </w:rPr>
              <w:t xml:space="preserve"> 1682</w:t>
            </w:r>
          </w:customXml>
        </w:p>
        <w:p w:rsidR="00DF5D0E" w:rsidRDefault="0036647B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36647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3/17/2010</w:t>
            </w:r>
          </w:customXml>
        </w:p>
      </w:customXml>
      <w:permStart w:id="0" w:edGrp="everyone"/>
      <w:p w:rsidR="00081188" w:rsidRPr="003E2D09" w:rsidRDefault="0036647B" w:rsidP="00081188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081188" w:rsidRPr="00081188">
          <w:t xml:space="preserve"> </w:t>
        </w:r>
        <w:r w:rsidR="00081188">
          <w:tab/>
          <w:t>On page 6, line 1, after "</w:t>
        </w:r>
        <w:r w:rsidR="00081188" w:rsidRPr="003E2D09">
          <w:rPr>
            <w:strike/>
          </w:rPr>
          <w:t>select.</w:t>
        </w:r>
        <w:r w:rsidR="00081188">
          <w:t>))" insert "</w:t>
        </w:r>
        <w:r w:rsidR="00081188" w:rsidRPr="003E2D09">
          <w:rPr>
            <w:u w:val="single"/>
          </w:rPr>
          <w:t xml:space="preserve">Pursuant to chapter 43.136 RCW, the citizen commission for performance measurement of tax preferences must schedule the tax </w:t>
        </w:r>
        <w:r w:rsidR="00081188">
          <w:rPr>
            <w:u w:val="single"/>
          </w:rPr>
          <w:t xml:space="preserve">preferences </w:t>
        </w:r>
        <w:r w:rsidR="00081188" w:rsidRPr="003E2D09">
          <w:rPr>
            <w:u w:val="single"/>
          </w:rPr>
          <w:t xml:space="preserve">under RCW 82.04.4482, 82.16.0498, 82.04.2909, 82.04.4481, 82.08.805, 82.12.805, 82.12.022, and 82.32.570 for a tax preference review by the joint legislative audit and review committee in 2015.  The review must include an analysis of the marginal number of jobs retained as a result of the tax </w:t>
        </w:r>
        <w:r w:rsidR="00081188">
          <w:rPr>
            <w:u w:val="single"/>
          </w:rPr>
          <w:t xml:space="preserve">preferences </w:t>
        </w:r>
        <w:r w:rsidR="00081188" w:rsidRPr="003E2D09">
          <w:rPr>
            <w:u w:val="single"/>
          </w:rPr>
          <w:t xml:space="preserve">with an explanation of how the tax </w:t>
        </w:r>
        <w:r w:rsidR="00081188">
          <w:rPr>
            <w:u w:val="single"/>
          </w:rPr>
          <w:t xml:space="preserve">preferences </w:t>
        </w:r>
        <w:r w:rsidR="00081188" w:rsidRPr="003E2D09">
          <w:rPr>
            <w:u w:val="single"/>
          </w:rPr>
          <w:t xml:space="preserve"> accomplished that result; the wages, hours and benefits paid to each of the </w:t>
        </w:r>
        <w:r w:rsidR="00081188">
          <w:rPr>
            <w:u w:val="single"/>
          </w:rPr>
          <w:t>retained jobs;</w:t>
        </w:r>
        <w:r w:rsidR="00081188" w:rsidRPr="003E2D09">
          <w:rPr>
            <w:u w:val="single"/>
          </w:rPr>
          <w:t xml:space="preserve"> and a demographic analysis of the workers in the </w:t>
        </w:r>
        <w:r w:rsidR="00081188">
          <w:rPr>
            <w:u w:val="single"/>
          </w:rPr>
          <w:t xml:space="preserve">retained jobs </w:t>
        </w:r>
        <w:r w:rsidR="00081188" w:rsidRPr="003E2D09">
          <w:rPr>
            <w:u w:val="single"/>
          </w:rPr>
          <w:t>that must include an analysis of those workers relative to the surrounding communities.</w:t>
        </w:r>
        <w:r w:rsidR="00081188">
          <w:t>"</w:t>
        </w:r>
      </w:p>
      <w:p w:rsidR="00081188" w:rsidRPr="00523C5A" w:rsidRDefault="00081188" w:rsidP="00081188">
        <w:pPr>
          <w:pStyle w:val="RCWSLText"/>
          <w:suppressLineNumbers/>
        </w:pPr>
      </w:p>
      <w:customXml w:element="Effect">
        <w:p w:rsidR="00081188" w:rsidRDefault="00081188" w:rsidP="00081188">
          <w:pPr>
            <w:pStyle w:val="Effect"/>
            <w:suppressLineNumbers/>
          </w:pPr>
          <w:r>
            <w:tab/>
          </w:r>
        </w:p>
        <w:p w:rsidR="00DF5D0E" w:rsidRPr="002B49CF" w:rsidRDefault="00081188" w:rsidP="00081188">
          <w:pPr>
            <w:pStyle w:val="Effect"/>
            <w:suppressLineNumbers/>
          </w:pPr>
          <w:r>
            <w:tab/>
          </w:r>
          <w:r>
            <w:tab/>
          </w:r>
          <w:r w:rsidRPr="003F7378">
            <w:rPr>
              <w:b/>
              <w:u w:val="single"/>
            </w:rPr>
            <w:t>EFFECT:</w:t>
          </w:r>
          <w:r>
            <w:t xml:space="preserve">  Requires JLARC to conduct a review of the tax preferences for the aluminum industry in 2015 with a specific analysis of the jobs retained as a result of the tax preferences.  </w:t>
          </w:r>
        </w:p>
      </w:customXml>
      <w:permEnd w:id="0"/>
      <w:p w:rsidR="00DF5D0E" w:rsidRDefault="00DF5D0E" w:rsidP="002B49CF">
        <w:pPr>
          <w:pStyle w:val="AmendSectionPostSpace"/>
          <w:suppressLineNumbers/>
        </w:pPr>
      </w:p>
      <w:p w:rsidR="00DF5D0E" w:rsidRDefault="00DF5D0E" w:rsidP="002B49CF">
        <w:pPr>
          <w:pStyle w:val="BillEnd"/>
          <w:suppressLineNumbers/>
        </w:pPr>
      </w:p>
      <w:p w:rsidR="00DF5D0E" w:rsidRDefault="00DE256E" w:rsidP="002B49C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6647B" w:rsidP="002B49C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CF" w:rsidRDefault="002B49CF" w:rsidP="00DF5D0E">
      <w:r>
        <w:separator/>
      </w:r>
    </w:p>
  </w:endnote>
  <w:endnote w:type="continuationSeparator" w:id="0">
    <w:p w:rsidR="002B49CF" w:rsidRDefault="002B49C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F9" w:rsidRDefault="00E533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647B">
    <w:pPr>
      <w:pStyle w:val="AmendDraftFooter"/>
    </w:pPr>
    <w:fldSimple w:instr=" TITLE   \* MERGEFORMAT ">
      <w:r w:rsidR="00E52847">
        <w:t>2672 AMH HASE PETE 143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B49C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647B">
    <w:pPr>
      <w:pStyle w:val="AmendDraftFooter"/>
    </w:pPr>
    <w:fldSimple w:instr=" TITLE   \* MERGEFORMAT ">
      <w:r w:rsidR="00E52847">
        <w:t>2672 AMH HASE PETE 143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5284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CF" w:rsidRDefault="002B49CF" w:rsidP="00DF5D0E">
      <w:r>
        <w:separator/>
      </w:r>
    </w:p>
  </w:footnote>
  <w:footnote w:type="continuationSeparator" w:id="0">
    <w:p w:rsidR="002B49CF" w:rsidRDefault="002B49C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F9" w:rsidRDefault="00E533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6647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664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1188"/>
    <w:rsid w:val="00096165"/>
    <w:rsid w:val="000C6C82"/>
    <w:rsid w:val="000E603A"/>
    <w:rsid w:val="00106544"/>
    <w:rsid w:val="001A775A"/>
    <w:rsid w:val="001E6675"/>
    <w:rsid w:val="00217E8A"/>
    <w:rsid w:val="00281CBD"/>
    <w:rsid w:val="002B49CF"/>
    <w:rsid w:val="00316CD9"/>
    <w:rsid w:val="0036647B"/>
    <w:rsid w:val="003E2FC6"/>
    <w:rsid w:val="004244F4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2847"/>
    <w:rsid w:val="00E533F9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182</Words>
  <Characters>943</Characters>
  <Application>Microsoft Office Word</Application>
  <DocSecurity>8</DocSecurity>
  <Lines>28</Lines>
  <Paragraphs>7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2672 AMH HASE PETE 143</dc:title>
  <dc:subject/>
  <dc:creator>Washington State Legislature</dc:creator>
  <cp:keywords/>
  <dc:description/>
  <cp:lastModifiedBy>Washington State Legislature</cp:lastModifiedBy>
  <cp:revision>4</cp:revision>
  <cp:lastPrinted>2010-03-17T17:04:00Z</cp:lastPrinted>
  <dcterms:created xsi:type="dcterms:W3CDTF">2010-03-17T17:03:00Z</dcterms:created>
  <dcterms:modified xsi:type="dcterms:W3CDTF">2010-03-17T17:04:00Z</dcterms:modified>
</cp:coreProperties>
</file>