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70BE" w:rsidP="0072541D">
          <w:pPr>
            <w:pStyle w:val="AmendDocName"/>
          </w:pPr>
          <w:customXml w:element="BillDocName">
            <w:r>
              <w:t xml:space="preserve">5288-S.E</w:t>
            </w:r>
          </w:customXml>
          <w:customXml w:element="AmendType">
            <w:r>
              <w:t xml:space="preserve"> AMH</w:t>
            </w:r>
          </w:customXml>
          <w:customXml w:element="SponsorAcronym">
            <w:r>
              <w:t xml:space="preserve"> HS</w:t>
            </w:r>
          </w:customXml>
          <w:customXml w:element="DrafterAcronym">
            <w:r>
              <w:t xml:space="preserve"> MERE</w:t>
            </w:r>
          </w:customXml>
          <w:customXml w:element="DraftNumber">
            <w:r>
              <w:t xml:space="preserve"> 090</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3670BE">
          <w:customXml w:element="ReferenceNumber">
            <w:r w:rsidR="005D6FAA">
              <w:rPr>
                <w:b/>
                <w:u w:val="single"/>
              </w:rPr>
              <w:t>ESSB 5288</w:t>
            </w:r>
            <w:r w:rsidR="00DE256E">
              <w:t xml:space="preserve"> - </w:t>
            </w:r>
          </w:customXml>
          <w:customXml w:element="Floor">
            <w:r w:rsidR="005D6FAA">
              <w:t>H COMM AMD</w:t>
            </w:r>
          </w:customXml>
          <w:customXml w:element="AmendNumber">
            <w:r w:rsidR="00DE256E">
              <w:t xml:space="preserve"> </w:t>
            </w:r>
          </w:customXml>
        </w:p>
        <w:p w:rsidR="00DF5D0E" w:rsidRDefault="003670BE" w:rsidP="00605C39">
          <w:pPr>
            <w:ind w:firstLine="576"/>
          </w:pPr>
          <w:customXml w:element="Sponsors">
            <w:r>
              <w:t xml:space="preserve">By Committee on Human Services</w:t>
            </w:r>
          </w:customXml>
        </w:p>
        <w:p w:rsidR="00DF5D0E" w:rsidRDefault="003670BE" w:rsidP="00846034">
          <w:pPr>
            <w:spacing w:line="408" w:lineRule="exact"/>
            <w:jc w:val="right"/>
            <w:rPr>
              <w:b/>
              <w:bCs/>
            </w:rPr>
          </w:pPr>
          <w:customXml w:element="FloorAction">
            <w:r>
              <w:t xml:space="preserve">NOT ADOPTED 4/21/2009</w:t>
            </w:r>
          </w:customXml>
        </w:p>
      </w:customXml>
      <w:permStart w:id="1" w:edGrp="everyone" w:displacedByCustomXml="next"/>
      <w:customXml w:element="Page">
        <w:p w:rsidR="005D6FAA" w:rsidRDefault="003670B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D6FAA">
            <w:t xml:space="preserve">On page </w:t>
          </w:r>
          <w:r w:rsidR="00904D70">
            <w:t>2, line 29, after "</w:t>
          </w:r>
          <w:r w:rsidR="00904D70" w:rsidRPr="00904D70">
            <w:rPr>
              <w:strike/>
            </w:rPr>
            <w:t>offender</w:t>
          </w:r>
          <w:r w:rsidR="00904D70">
            <w:t>))" insert the following:</w:t>
          </w:r>
        </w:p>
        <w:p w:rsidR="00904D70" w:rsidRDefault="00904D70" w:rsidP="00904D70">
          <w:pPr>
            <w:pStyle w:val="RCWSLText"/>
          </w:pPr>
        </w:p>
        <w:p w:rsidR="00904D70" w:rsidRDefault="00904D70" w:rsidP="00904D70">
          <w:pPr>
            <w:pStyle w:val="RCWSLText"/>
            <w:rPr>
              <w:u w:val="single"/>
            </w:rPr>
          </w:pPr>
          <w:r>
            <w:tab/>
            <w:t>"</w:t>
          </w:r>
          <w:r>
            <w:rPr>
              <w:u w:val="single"/>
            </w:rPr>
            <w:t>The department shall supervise every misdemeanor and gross misdemeanor probationer ordered by superior court to probation under the supervision of the department pursuant to RCW 9.92.060, 9.95.204, or 9.95.210.  The superior court shall order probation for:</w:t>
          </w:r>
        </w:p>
        <w:p w:rsidR="00904D70" w:rsidRDefault="00904D70" w:rsidP="00904D70">
          <w:pPr>
            <w:pStyle w:val="RCWSLText"/>
            <w:rPr>
              <w:u w:val="single"/>
            </w:rPr>
          </w:pPr>
          <w:r>
            <w:rPr>
              <w:u w:val="single"/>
            </w:rPr>
            <w:tab/>
            <w:t xml:space="preserve">(a) Offenders convicted of fourth degree assault, </w:t>
          </w:r>
          <w:r w:rsidR="00AD2AEE">
            <w:rPr>
              <w:u w:val="single"/>
            </w:rPr>
            <w:t>violation of a domestic violence court order pursuant to RCW 10.99.040, 10.99.050, 26.09.300, 26.10.220, 26.26.138, 26.50.110, 26.52.070, or 74.34.145 and who also have a prior conviction for one or more of the following:</w:t>
          </w:r>
        </w:p>
        <w:p w:rsidR="00AD2AEE" w:rsidRDefault="00AD2AEE" w:rsidP="00904D70">
          <w:pPr>
            <w:pStyle w:val="RCWSLText"/>
            <w:rPr>
              <w:u w:val="single"/>
            </w:rPr>
          </w:pPr>
          <w:r>
            <w:rPr>
              <w:u w:val="single"/>
            </w:rPr>
            <w:tab/>
            <w:t>(</w:t>
          </w:r>
          <w:proofErr w:type="spellStart"/>
          <w:r>
            <w:rPr>
              <w:u w:val="single"/>
            </w:rPr>
            <w:t>i</w:t>
          </w:r>
          <w:proofErr w:type="spellEnd"/>
          <w:r>
            <w:rPr>
              <w:u w:val="single"/>
            </w:rPr>
            <w:t>) A violent offense;</w:t>
          </w:r>
        </w:p>
        <w:p w:rsidR="00AD2AEE" w:rsidRDefault="00AD2AEE" w:rsidP="00904D70">
          <w:pPr>
            <w:pStyle w:val="RCWSLText"/>
            <w:rPr>
              <w:u w:val="single"/>
            </w:rPr>
          </w:pPr>
          <w:r>
            <w:rPr>
              <w:u w:val="single"/>
            </w:rPr>
            <w:tab/>
            <w:t>(ii) A sex offense;</w:t>
          </w:r>
        </w:p>
        <w:p w:rsidR="00AD2AEE" w:rsidRDefault="00AD2AEE" w:rsidP="00904D70">
          <w:pPr>
            <w:pStyle w:val="RCWSLText"/>
            <w:rPr>
              <w:u w:val="single"/>
            </w:rPr>
          </w:pPr>
          <w:r>
            <w:rPr>
              <w:u w:val="single"/>
            </w:rPr>
            <w:tab/>
            <w:t>(iii) A crime against a person</w:t>
          </w:r>
          <w:r w:rsidR="00466E63">
            <w:rPr>
              <w:u w:val="single"/>
            </w:rPr>
            <w:t xml:space="preserve"> as provided in RCW 9.94A.411</w:t>
          </w:r>
          <w:r>
            <w:rPr>
              <w:u w:val="single"/>
            </w:rPr>
            <w:t>;</w:t>
          </w:r>
        </w:p>
        <w:p w:rsidR="00AD2AEE" w:rsidRDefault="00AD2AEE" w:rsidP="00904D70">
          <w:pPr>
            <w:pStyle w:val="RCWSLText"/>
            <w:rPr>
              <w:u w:val="single"/>
            </w:rPr>
          </w:pPr>
          <w:r>
            <w:rPr>
              <w:u w:val="single"/>
            </w:rPr>
            <w:tab/>
          </w:r>
          <w:proofErr w:type="gramStart"/>
          <w:r>
            <w:rPr>
              <w:u w:val="single"/>
            </w:rPr>
            <w:t>(iv) Fourth</w:t>
          </w:r>
          <w:proofErr w:type="gramEnd"/>
          <w:r>
            <w:rPr>
              <w:u w:val="single"/>
            </w:rPr>
            <w:t xml:space="preserve"> degree assault; or</w:t>
          </w:r>
        </w:p>
        <w:p w:rsidR="00AD2AEE" w:rsidRDefault="00466E63" w:rsidP="00904D70">
          <w:pPr>
            <w:pStyle w:val="RCWSLText"/>
            <w:rPr>
              <w:u w:val="single"/>
            </w:rPr>
          </w:pPr>
          <w:r>
            <w:rPr>
              <w:u w:val="single"/>
            </w:rPr>
            <w:tab/>
            <w:t>(v) V</w:t>
          </w:r>
          <w:r w:rsidR="00AD2AEE">
            <w:rPr>
              <w:u w:val="single"/>
            </w:rPr>
            <w:t>iolation of a d</w:t>
          </w:r>
          <w:r w:rsidR="00DD0EAF">
            <w:rPr>
              <w:u w:val="single"/>
            </w:rPr>
            <w:t>omestic violence court order; and</w:t>
          </w:r>
        </w:p>
        <w:p w:rsidR="00AD2AEE" w:rsidRDefault="00AD2AEE" w:rsidP="00904D70">
          <w:pPr>
            <w:pStyle w:val="RCWSLText"/>
            <w:rPr>
              <w:u w:val="single"/>
            </w:rPr>
          </w:pPr>
          <w:r>
            <w:rPr>
              <w:u w:val="single"/>
            </w:rPr>
            <w:tab/>
            <w:t>(b) Offenders convicted of:</w:t>
          </w:r>
        </w:p>
        <w:p w:rsidR="00AD2AEE" w:rsidRDefault="00AD2AEE" w:rsidP="00904D70">
          <w:pPr>
            <w:pStyle w:val="RCWSLText"/>
            <w:rPr>
              <w:u w:val="single"/>
            </w:rPr>
          </w:pPr>
          <w:r>
            <w:rPr>
              <w:u w:val="single"/>
            </w:rPr>
            <w:tab/>
            <w:t>(</w:t>
          </w:r>
          <w:proofErr w:type="spellStart"/>
          <w:r>
            <w:rPr>
              <w:u w:val="single"/>
            </w:rPr>
            <w:t>i</w:t>
          </w:r>
          <w:proofErr w:type="spellEnd"/>
          <w:r>
            <w:rPr>
              <w:u w:val="single"/>
            </w:rPr>
            <w:t>) Sexual misconduct with a minor second degree;</w:t>
          </w:r>
        </w:p>
        <w:p w:rsidR="00AD2AEE" w:rsidRDefault="00AD2AEE" w:rsidP="00904D70">
          <w:pPr>
            <w:pStyle w:val="RCWSLText"/>
            <w:rPr>
              <w:u w:val="single"/>
            </w:rPr>
          </w:pPr>
          <w:r>
            <w:rPr>
              <w:u w:val="single"/>
            </w:rPr>
            <w:tab/>
            <w:t>(ii)</w:t>
          </w:r>
          <w:r w:rsidR="00DD0EAF">
            <w:rPr>
              <w:u w:val="single"/>
            </w:rPr>
            <w:t xml:space="preserve"> </w:t>
          </w:r>
          <w:r>
            <w:rPr>
              <w:u w:val="single"/>
            </w:rPr>
            <w:t>Custodial sexu</w:t>
          </w:r>
          <w:r w:rsidR="00DD0EAF">
            <w:rPr>
              <w:u w:val="single"/>
            </w:rPr>
            <w:t>al misconduct second degree; or</w:t>
          </w:r>
        </w:p>
        <w:p w:rsidR="00AD2AEE" w:rsidRDefault="00AD2AEE" w:rsidP="00904D70">
          <w:pPr>
            <w:pStyle w:val="RCWSLText"/>
            <w:rPr>
              <w:u w:val="single"/>
            </w:rPr>
          </w:pPr>
          <w:r>
            <w:rPr>
              <w:u w:val="single"/>
            </w:rPr>
            <w:tab/>
            <w:t>(iii) Communication wi</w:t>
          </w:r>
          <w:r w:rsidR="00A2308B">
            <w:rPr>
              <w:u w:val="single"/>
            </w:rPr>
            <w:t>th a minor for immoral purposes.</w:t>
          </w:r>
        </w:p>
        <w:p w:rsidR="00AD2AEE" w:rsidRPr="00AD2AEE" w:rsidRDefault="00AD2AEE" w:rsidP="00904D70">
          <w:pPr>
            <w:pStyle w:val="RCWSLText"/>
          </w:pPr>
          <w:r>
            <w:rPr>
              <w:u w:val="single"/>
            </w:rPr>
            <w:tab/>
            <w:t>(2</w:t>
          </w:r>
          <w:r w:rsidR="00466E63">
            <w:rPr>
              <w:u w:val="single"/>
            </w:rPr>
            <w:t>)</w:t>
          </w:r>
          <w:r>
            <w:t>"</w:t>
          </w:r>
        </w:p>
        <w:p w:rsidR="00AD2AEE" w:rsidRDefault="00AD2AEE" w:rsidP="00AD2AEE">
          <w:pPr>
            <w:pStyle w:val="RCWSLText"/>
            <w:rPr>
              <w:u w:val="single"/>
            </w:rPr>
          </w:pPr>
        </w:p>
        <w:p w:rsidR="00AD2AEE" w:rsidRDefault="00AF7D03" w:rsidP="00AD2AEE">
          <w:pPr>
            <w:pStyle w:val="RCWSLText"/>
            <w:rPr>
              <w:u w:val="single"/>
            </w:rPr>
          </w:pPr>
          <w:r>
            <w:tab/>
          </w:r>
          <w:r w:rsidR="00AD2AEE">
            <w:t>On page 2, beginning on line 30, after "</w:t>
          </w:r>
          <w:r w:rsidR="00AD2AEE">
            <w:rPr>
              <w:u w:val="single"/>
            </w:rPr>
            <w:t>custody</w:t>
          </w:r>
          <w:r w:rsidR="00AD2AEE">
            <w:t>" strike "</w:t>
          </w:r>
          <w:r w:rsidR="00AD2AEE">
            <w:rPr>
              <w:u w:val="single"/>
            </w:rPr>
            <w:t>:</w:t>
          </w:r>
        </w:p>
        <w:p w:rsidR="00AD2AEE" w:rsidRDefault="00AD2AEE" w:rsidP="00AD2AEE">
          <w:pPr>
            <w:pStyle w:val="RCWSLText"/>
          </w:pPr>
          <w:r>
            <w:rPr>
              <w:u w:val="single"/>
            </w:rPr>
            <w:tab/>
            <w:t>(</w:t>
          </w:r>
          <w:proofErr w:type="gramStart"/>
          <w:r>
            <w:rPr>
              <w:u w:val="single"/>
            </w:rPr>
            <w:t>a</w:t>
          </w:r>
          <w:proofErr w:type="gramEnd"/>
          <w:r>
            <w:rPr>
              <w:u w:val="single"/>
            </w:rPr>
            <w:t>) Whose</w:t>
          </w:r>
          <w:r>
            <w:t>" and insert "</w:t>
          </w:r>
          <w:r>
            <w:rPr>
              <w:u w:val="single"/>
            </w:rPr>
            <w:t>whose</w:t>
          </w:r>
          <w:r>
            <w:t>"</w:t>
          </w:r>
        </w:p>
        <w:p w:rsidR="00DD0EAF" w:rsidRDefault="00AF7D03" w:rsidP="00AD2AEE">
          <w:pPr>
            <w:pStyle w:val="RCWSLText"/>
          </w:pPr>
          <w:r>
            <w:tab/>
          </w:r>
          <w:r w:rsidR="00466E63">
            <w:tab/>
          </w:r>
        </w:p>
        <w:p w:rsidR="00466E63" w:rsidRDefault="00DD0EAF" w:rsidP="00AD2AEE">
          <w:pPr>
            <w:pStyle w:val="RCWSLText"/>
            <w:rPr>
              <w:u w:val="single"/>
            </w:rPr>
          </w:pPr>
          <w:r>
            <w:tab/>
          </w:r>
          <w:r w:rsidR="00466E63">
            <w:t>On page 2, beginning on line 33, after "</w:t>
          </w:r>
          <w:r w:rsidR="00466E63">
            <w:rPr>
              <w:u w:val="single"/>
            </w:rPr>
            <w:t>categories</w:t>
          </w:r>
          <w:r w:rsidR="00466E63">
            <w:t>" strike "</w:t>
          </w:r>
          <w:r w:rsidR="00466E63">
            <w:rPr>
              <w:u w:val="single"/>
            </w:rPr>
            <w:t>; or</w:t>
          </w:r>
        </w:p>
        <w:p w:rsidR="00466E63" w:rsidRDefault="00466E63" w:rsidP="00AD2AEE">
          <w:pPr>
            <w:pStyle w:val="RCWSLText"/>
            <w:rPr>
              <w:u w:val="single"/>
            </w:rPr>
          </w:pPr>
          <w:r>
            <w:rPr>
              <w:u w:val="single"/>
            </w:rPr>
            <w:tab/>
            <w:t>(b)(</w:t>
          </w:r>
          <w:proofErr w:type="spellStart"/>
          <w:r>
            <w:rPr>
              <w:u w:val="single"/>
            </w:rPr>
            <w:t>i</w:t>
          </w:r>
          <w:proofErr w:type="spellEnd"/>
          <w:r>
            <w:rPr>
              <w:u w:val="single"/>
            </w:rPr>
            <w:t>) Who is not classified in one of the two highest risk categories and:</w:t>
          </w:r>
        </w:p>
        <w:p w:rsidR="00466E63" w:rsidRDefault="00466E63" w:rsidP="00AD2AEE">
          <w:pPr>
            <w:pStyle w:val="RCWSLText"/>
            <w:rPr>
              <w:u w:val="single"/>
            </w:rPr>
          </w:pPr>
          <w:r>
            <w:rPr>
              <w:u w:val="single"/>
            </w:rPr>
            <w:lastRenderedPageBreak/>
            <w:tab/>
            <w:t>(A) Has the current felony conviction for a violent offense or a crime against persons as provided in RCW 9.94A.411; or</w:t>
          </w:r>
        </w:p>
        <w:p w:rsidR="00466E63" w:rsidRDefault="00466E63" w:rsidP="00AD2AEE">
          <w:pPr>
            <w:pStyle w:val="RCWSLText"/>
            <w:rPr>
              <w:u w:val="single"/>
            </w:rPr>
          </w:pPr>
          <w:r>
            <w:rPr>
              <w:u w:val="single"/>
            </w:rPr>
            <w:tab/>
            <w:t xml:space="preserve">(B) </w:t>
          </w:r>
          <w:proofErr w:type="gramStart"/>
          <w:r>
            <w:rPr>
              <w:u w:val="single"/>
            </w:rPr>
            <w:t>Is</w:t>
          </w:r>
          <w:proofErr w:type="gramEnd"/>
          <w:r>
            <w:rPr>
              <w:u w:val="single"/>
            </w:rPr>
            <w:t xml:space="preserve"> required to participate in chemical dependency treatment as a condition of community custody;</w:t>
          </w:r>
        </w:p>
        <w:p w:rsidR="00466E63" w:rsidRDefault="00466E63" w:rsidP="00AD2AEE">
          <w:pPr>
            <w:pStyle w:val="RCWSLText"/>
          </w:pPr>
          <w:r>
            <w:rPr>
              <w:u w:val="single"/>
            </w:rPr>
            <w:tab/>
            <w:t>(ii) The department shall terminate supervision for an offender supervised pursuant to this subsection (1</w:t>
          </w:r>
          <w:proofErr w:type="gramStart"/>
          <w:r>
            <w:rPr>
              <w:u w:val="single"/>
            </w:rPr>
            <w:t>)(</w:t>
          </w:r>
          <w:proofErr w:type="gramEnd"/>
          <w:r>
            <w:rPr>
              <w:u w:val="single"/>
            </w:rPr>
            <w:t>b) six months after the date of release of the offender, after conducting a new risk assessment, is still not classified in one of the two highest risk categories</w:t>
          </w:r>
          <w:r>
            <w:t>"</w:t>
          </w:r>
        </w:p>
        <w:p w:rsidR="0077171F" w:rsidRDefault="0077171F" w:rsidP="00AD2AEE">
          <w:pPr>
            <w:pStyle w:val="RCWSLText"/>
          </w:pPr>
        </w:p>
        <w:p w:rsidR="0077171F" w:rsidRDefault="0077171F" w:rsidP="0077171F">
          <w:pPr>
            <w:pStyle w:val="RCWSLText"/>
          </w:pPr>
          <w:r>
            <w:tab/>
            <w:t>On page 3, line 7, strike "</w:t>
          </w:r>
          <w:r>
            <w:rPr>
              <w:u w:val="single"/>
            </w:rPr>
            <w:t>(2)</w:t>
          </w:r>
          <w:r>
            <w:t>" and insert "</w:t>
          </w:r>
          <w:r>
            <w:rPr>
              <w:u w:val="single"/>
            </w:rPr>
            <w:t>(3)</w:t>
          </w:r>
          <w:r>
            <w:t>"</w:t>
          </w:r>
        </w:p>
        <w:p w:rsidR="0077171F" w:rsidRDefault="0077171F" w:rsidP="0077171F">
          <w:pPr>
            <w:pStyle w:val="RCWSLText"/>
          </w:pPr>
          <w:r>
            <w:tab/>
          </w:r>
        </w:p>
        <w:p w:rsidR="0077171F" w:rsidRDefault="0077171F" w:rsidP="0077171F">
          <w:pPr>
            <w:pStyle w:val="RCWSLText"/>
          </w:pPr>
          <w:r>
            <w:tab/>
            <w:t>On page 3, line 19, strike "(3)" and insert "((</w:t>
          </w:r>
          <w:r>
            <w:rPr>
              <w:strike/>
            </w:rPr>
            <w:t>3</w:t>
          </w:r>
          <w:r>
            <w:t xml:space="preserve">)) </w:t>
          </w:r>
          <w:r>
            <w:rPr>
              <w:u w:val="single"/>
            </w:rPr>
            <w:t>(4)</w:t>
          </w:r>
          <w:r>
            <w:t>"</w:t>
          </w:r>
        </w:p>
        <w:p w:rsidR="0077171F" w:rsidRPr="00466E63" w:rsidRDefault="0077171F" w:rsidP="00AD2AEE">
          <w:pPr>
            <w:pStyle w:val="RCWSLText"/>
          </w:pPr>
        </w:p>
        <w:p w:rsidR="0077171F" w:rsidRPr="00DD0EAF" w:rsidRDefault="0077171F" w:rsidP="0077171F">
          <w:pPr>
            <w:pStyle w:val="RCWSLText"/>
          </w:pPr>
          <w:r>
            <w:tab/>
            <w:t>On page 3, line 24, strike "(4)" and insert "((</w:t>
          </w:r>
          <w:r>
            <w:rPr>
              <w:strike/>
            </w:rPr>
            <w:t>4</w:t>
          </w:r>
          <w:r>
            <w:t xml:space="preserve">)) </w:t>
          </w:r>
          <w:r>
            <w:rPr>
              <w:u w:val="single"/>
            </w:rPr>
            <w:t>(5)</w:t>
          </w:r>
          <w:r>
            <w:t>"</w:t>
          </w:r>
        </w:p>
        <w:p w:rsidR="00DF5D0E" w:rsidRPr="00AD2AEE" w:rsidRDefault="003670BE" w:rsidP="00AD2AEE">
          <w:pPr>
            <w:pStyle w:val="RCWSLText"/>
            <w:rPr>
              <w:u w:val="single"/>
            </w:rPr>
          </w:pPr>
        </w:p>
      </w:customXml>
      <w:customXml w:element="Effect">
        <w:p w:rsidR="00ED2EEB" w:rsidRDefault="00DE256E" w:rsidP="005D6FAA">
          <w:pPr>
            <w:pStyle w:val="Effect"/>
            <w:suppressLineNumbers/>
          </w:pPr>
          <w:r>
            <w:tab/>
          </w:r>
        </w:p>
        <w:p w:rsidR="00466E63" w:rsidRDefault="00ED2EEB" w:rsidP="005D6FAA">
          <w:pPr>
            <w:pStyle w:val="Effect"/>
            <w:suppressLineNumbers/>
          </w:pPr>
          <w:r>
            <w:tab/>
          </w:r>
          <w:r w:rsidR="00DE256E">
            <w:tab/>
          </w:r>
          <w:r w:rsidR="00DE256E" w:rsidRPr="005D6FAA">
            <w:rPr>
              <w:b/>
              <w:u w:val="single"/>
            </w:rPr>
            <w:t>EFFECT:</w:t>
          </w:r>
          <w:r w:rsidR="00DE256E">
            <w:t>   </w:t>
          </w:r>
          <w:r w:rsidR="00466E63">
            <w:t>(1) Requires the</w:t>
          </w:r>
          <w:r w:rsidR="00F2231C">
            <w:t xml:space="preserve"> Department of Corrections (DOC) </w:t>
          </w:r>
          <w:r w:rsidR="00466E63">
            <w:t xml:space="preserve">to supervise offenders convicted </w:t>
          </w:r>
          <w:r w:rsidR="00F2231C">
            <w:t xml:space="preserve">in Superior Court </w:t>
          </w:r>
          <w:r w:rsidR="00466E63">
            <w:t>of misdemeanor or gross misdem</w:t>
          </w:r>
          <w:r w:rsidR="00F2231C">
            <w:t xml:space="preserve">eanor offenses of </w:t>
          </w:r>
          <w:r w:rsidR="00466E63">
            <w:t xml:space="preserve">fourth degree assault or domestic violation of a no contact order and </w:t>
          </w:r>
          <w:r w:rsidR="00F2231C">
            <w:t xml:space="preserve">if </w:t>
          </w:r>
          <w:r w:rsidR="00466E63">
            <w:t>the offender has at least one prior conviction for a violent offense, a sex offense, a crime against a person, a fourth degree assault, or a domestic violence violation of no contact order.</w:t>
          </w:r>
        </w:p>
        <w:p w:rsidR="00466E63" w:rsidRDefault="00466E63" w:rsidP="005D6FAA">
          <w:pPr>
            <w:pStyle w:val="Effect"/>
            <w:suppressLineNumbers/>
            <w:rPr>
              <w:b/>
              <w:u w:val="single"/>
            </w:rPr>
          </w:pPr>
        </w:p>
        <w:p w:rsidR="005D6FAA" w:rsidRDefault="00466E63" w:rsidP="005D6FAA">
          <w:pPr>
            <w:pStyle w:val="Effect"/>
            <w:suppressLineNumbers/>
          </w:pPr>
          <w:r>
            <w:rPr>
              <w:b/>
            </w:rPr>
            <w:tab/>
          </w:r>
          <w:r>
            <w:rPr>
              <w:b/>
            </w:rPr>
            <w:tab/>
          </w:r>
          <w:r>
            <w:t xml:space="preserve">(2) Requires the DOC to supervise offenders convicted in Superior Court of misdemeanor or gross misdemeanor </w:t>
          </w:r>
          <w:r w:rsidR="00F2231C">
            <w:t>sex offenses which would require registration</w:t>
          </w:r>
          <w:r>
            <w:t>.</w:t>
          </w:r>
        </w:p>
      </w:customXml>
      <w:p w:rsidR="00DF5D0E" w:rsidRPr="005D6FAA" w:rsidRDefault="00DF5D0E" w:rsidP="005D6FAA">
        <w:pPr>
          <w:pStyle w:val="FiscalImpact"/>
          <w:suppressLineNumbers/>
        </w:pPr>
      </w:p>
      <w:permEnd w:id="1"/>
      <w:p w:rsidR="00DF5D0E" w:rsidRDefault="00DF5D0E" w:rsidP="005D6FAA">
        <w:pPr>
          <w:pStyle w:val="AmendSectionPostSpace"/>
          <w:suppressLineNumbers/>
        </w:pPr>
      </w:p>
      <w:p w:rsidR="00DF5D0E" w:rsidRDefault="00DF5D0E" w:rsidP="005D6FAA">
        <w:pPr>
          <w:pStyle w:val="BillEnd"/>
          <w:suppressLineNumbers/>
        </w:pPr>
      </w:p>
      <w:p w:rsidR="00DF5D0E" w:rsidRDefault="00DE256E" w:rsidP="005D6FAA">
        <w:pPr>
          <w:pStyle w:val="BillEnd"/>
          <w:suppressLineNumbers/>
        </w:pPr>
        <w:r>
          <w:rPr>
            <w:b/>
          </w:rPr>
          <w:t>--- END ---</w:t>
        </w:r>
      </w:p>
      <w:p w:rsidR="00DF5D0E" w:rsidRDefault="003670BE" w:rsidP="005D6F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63" w:rsidRDefault="00466E63" w:rsidP="00DF5D0E">
      <w:r>
        <w:separator/>
      </w:r>
    </w:p>
  </w:endnote>
  <w:endnote w:type="continuationSeparator" w:id="1">
    <w:p w:rsidR="00466E63" w:rsidRDefault="00466E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3" w:rsidRDefault="003670BE">
    <w:pPr>
      <w:pStyle w:val="AmendDraftFooter"/>
    </w:pPr>
    <w:fldSimple w:instr=" TITLE   \* MERGEFORMAT ">
      <w:r w:rsidR="00403E44">
        <w:t>5288-S.E AMH HS MERE 090</w:t>
      </w:r>
    </w:fldSimple>
    <w:r w:rsidR="00466E63">
      <w:tab/>
    </w:r>
    <w:fldSimple w:instr=" PAGE  \* Arabic  \* MERGEFORMAT ">
      <w:r w:rsidR="001A783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3" w:rsidRDefault="003670BE">
    <w:pPr>
      <w:pStyle w:val="AmendDraftFooter"/>
    </w:pPr>
    <w:fldSimple w:instr=" TITLE   \* MERGEFORMAT ">
      <w:r w:rsidR="00403E44">
        <w:t>5288-S.E AMH HS MERE 090</w:t>
      </w:r>
    </w:fldSimple>
    <w:r w:rsidR="00466E63">
      <w:tab/>
    </w:r>
    <w:fldSimple w:instr=" PAGE  \* Arabic  \* MERGEFORMAT ">
      <w:r w:rsidR="001A78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63" w:rsidRDefault="00466E63" w:rsidP="00DF5D0E">
      <w:r>
        <w:separator/>
      </w:r>
    </w:p>
  </w:footnote>
  <w:footnote w:type="continuationSeparator" w:id="1">
    <w:p w:rsidR="00466E63" w:rsidRDefault="00466E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3" w:rsidRDefault="003670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66E63" w:rsidRDefault="00466E63">
                <w:pPr>
                  <w:pStyle w:val="RCWSLText"/>
                  <w:jc w:val="right"/>
                </w:pPr>
                <w:r>
                  <w:t>1</w:t>
                </w:r>
              </w:p>
              <w:p w:rsidR="00466E63" w:rsidRDefault="00466E63">
                <w:pPr>
                  <w:pStyle w:val="RCWSLText"/>
                  <w:jc w:val="right"/>
                </w:pPr>
                <w:r>
                  <w:t>2</w:t>
                </w:r>
              </w:p>
              <w:p w:rsidR="00466E63" w:rsidRDefault="00466E63">
                <w:pPr>
                  <w:pStyle w:val="RCWSLText"/>
                  <w:jc w:val="right"/>
                </w:pPr>
                <w:r>
                  <w:t>3</w:t>
                </w:r>
              </w:p>
              <w:p w:rsidR="00466E63" w:rsidRDefault="00466E63">
                <w:pPr>
                  <w:pStyle w:val="RCWSLText"/>
                  <w:jc w:val="right"/>
                </w:pPr>
                <w:r>
                  <w:t>4</w:t>
                </w:r>
              </w:p>
              <w:p w:rsidR="00466E63" w:rsidRDefault="00466E63">
                <w:pPr>
                  <w:pStyle w:val="RCWSLText"/>
                  <w:jc w:val="right"/>
                </w:pPr>
                <w:r>
                  <w:t>5</w:t>
                </w:r>
              </w:p>
              <w:p w:rsidR="00466E63" w:rsidRDefault="00466E63">
                <w:pPr>
                  <w:pStyle w:val="RCWSLText"/>
                  <w:jc w:val="right"/>
                </w:pPr>
                <w:r>
                  <w:t>6</w:t>
                </w:r>
              </w:p>
              <w:p w:rsidR="00466E63" w:rsidRDefault="00466E63">
                <w:pPr>
                  <w:pStyle w:val="RCWSLText"/>
                  <w:jc w:val="right"/>
                </w:pPr>
                <w:r>
                  <w:t>7</w:t>
                </w:r>
              </w:p>
              <w:p w:rsidR="00466E63" w:rsidRDefault="00466E63">
                <w:pPr>
                  <w:pStyle w:val="RCWSLText"/>
                  <w:jc w:val="right"/>
                </w:pPr>
                <w:r>
                  <w:t>8</w:t>
                </w:r>
              </w:p>
              <w:p w:rsidR="00466E63" w:rsidRDefault="00466E63">
                <w:pPr>
                  <w:pStyle w:val="RCWSLText"/>
                  <w:jc w:val="right"/>
                </w:pPr>
                <w:r>
                  <w:t>9</w:t>
                </w:r>
              </w:p>
              <w:p w:rsidR="00466E63" w:rsidRDefault="00466E63">
                <w:pPr>
                  <w:pStyle w:val="RCWSLText"/>
                  <w:jc w:val="right"/>
                </w:pPr>
                <w:r>
                  <w:t>10</w:t>
                </w:r>
              </w:p>
              <w:p w:rsidR="00466E63" w:rsidRDefault="00466E63">
                <w:pPr>
                  <w:pStyle w:val="RCWSLText"/>
                  <w:jc w:val="right"/>
                </w:pPr>
                <w:r>
                  <w:t>11</w:t>
                </w:r>
              </w:p>
              <w:p w:rsidR="00466E63" w:rsidRDefault="00466E63">
                <w:pPr>
                  <w:pStyle w:val="RCWSLText"/>
                  <w:jc w:val="right"/>
                </w:pPr>
                <w:r>
                  <w:t>12</w:t>
                </w:r>
              </w:p>
              <w:p w:rsidR="00466E63" w:rsidRDefault="00466E63">
                <w:pPr>
                  <w:pStyle w:val="RCWSLText"/>
                  <w:jc w:val="right"/>
                </w:pPr>
                <w:r>
                  <w:t>13</w:t>
                </w:r>
              </w:p>
              <w:p w:rsidR="00466E63" w:rsidRDefault="00466E63">
                <w:pPr>
                  <w:pStyle w:val="RCWSLText"/>
                  <w:jc w:val="right"/>
                </w:pPr>
                <w:r>
                  <w:t>14</w:t>
                </w:r>
              </w:p>
              <w:p w:rsidR="00466E63" w:rsidRDefault="00466E63">
                <w:pPr>
                  <w:pStyle w:val="RCWSLText"/>
                  <w:jc w:val="right"/>
                </w:pPr>
                <w:r>
                  <w:t>15</w:t>
                </w:r>
              </w:p>
              <w:p w:rsidR="00466E63" w:rsidRDefault="00466E63">
                <w:pPr>
                  <w:pStyle w:val="RCWSLText"/>
                  <w:jc w:val="right"/>
                </w:pPr>
                <w:r>
                  <w:t>16</w:t>
                </w:r>
              </w:p>
              <w:p w:rsidR="00466E63" w:rsidRDefault="00466E63">
                <w:pPr>
                  <w:pStyle w:val="RCWSLText"/>
                  <w:jc w:val="right"/>
                </w:pPr>
                <w:r>
                  <w:t>17</w:t>
                </w:r>
              </w:p>
              <w:p w:rsidR="00466E63" w:rsidRDefault="00466E63">
                <w:pPr>
                  <w:pStyle w:val="RCWSLText"/>
                  <w:jc w:val="right"/>
                </w:pPr>
                <w:r>
                  <w:t>18</w:t>
                </w:r>
              </w:p>
              <w:p w:rsidR="00466E63" w:rsidRDefault="00466E63">
                <w:pPr>
                  <w:pStyle w:val="RCWSLText"/>
                  <w:jc w:val="right"/>
                </w:pPr>
                <w:r>
                  <w:t>19</w:t>
                </w:r>
              </w:p>
              <w:p w:rsidR="00466E63" w:rsidRDefault="00466E63">
                <w:pPr>
                  <w:pStyle w:val="RCWSLText"/>
                  <w:jc w:val="right"/>
                </w:pPr>
                <w:r>
                  <w:t>20</w:t>
                </w:r>
              </w:p>
              <w:p w:rsidR="00466E63" w:rsidRDefault="00466E63">
                <w:pPr>
                  <w:pStyle w:val="RCWSLText"/>
                  <w:jc w:val="right"/>
                </w:pPr>
                <w:r>
                  <w:t>21</w:t>
                </w:r>
              </w:p>
              <w:p w:rsidR="00466E63" w:rsidRDefault="00466E63">
                <w:pPr>
                  <w:pStyle w:val="RCWSLText"/>
                  <w:jc w:val="right"/>
                </w:pPr>
                <w:r>
                  <w:t>22</w:t>
                </w:r>
              </w:p>
              <w:p w:rsidR="00466E63" w:rsidRDefault="00466E63">
                <w:pPr>
                  <w:pStyle w:val="RCWSLText"/>
                  <w:jc w:val="right"/>
                </w:pPr>
                <w:r>
                  <w:t>23</w:t>
                </w:r>
              </w:p>
              <w:p w:rsidR="00466E63" w:rsidRDefault="00466E63">
                <w:pPr>
                  <w:pStyle w:val="RCWSLText"/>
                  <w:jc w:val="right"/>
                </w:pPr>
                <w:r>
                  <w:t>24</w:t>
                </w:r>
              </w:p>
              <w:p w:rsidR="00466E63" w:rsidRDefault="00466E63">
                <w:pPr>
                  <w:pStyle w:val="RCWSLText"/>
                  <w:jc w:val="right"/>
                </w:pPr>
                <w:r>
                  <w:t>25</w:t>
                </w:r>
              </w:p>
              <w:p w:rsidR="00466E63" w:rsidRDefault="00466E63">
                <w:pPr>
                  <w:pStyle w:val="RCWSLText"/>
                  <w:jc w:val="right"/>
                </w:pPr>
                <w:r>
                  <w:t>26</w:t>
                </w:r>
              </w:p>
              <w:p w:rsidR="00466E63" w:rsidRDefault="00466E63">
                <w:pPr>
                  <w:pStyle w:val="RCWSLText"/>
                  <w:jc w:val="right"/>
                </w:pPr>
                <w:r>
                  <w:t>27</w:t>
                </w:r>
              </w:p>
              <w:p w:rsidR="00466E63" w:rsidRDefault="00466E63">
                <w:pPr>
                  <w:pStyle w:val="RCWSLText"/>
                  <w:jc w:val="right"/>
                </w:pPr>
                <w:r>
                  <w:t>28</w:t>
                </w:r>
              </w:p>
              <w:p w:rsidR="00466E63" w:rsidRDefault="00466E63">
                <w:pPr>
                  <w:pStyle w:val="RCWSLText"/>
                  <w:jc w:val="right"/>
                </w:pPr>
                <w:r>
                  <w:t>29</w:t>
                </w:r>
              </w:p>
              <w:p w:rsidR="00466E63" w:rsidRDefault="00466E63">
                <w:pPr>
                  <w:pStyle w:val="RCWSLText"/>
                  <w:jc w:val="right"/>
                </w:pPr>
                <w:r>
                  <w:t>30</w:t>
                </w:r>
              </w:p>
              <w:p w:rsidR="00466E63" w:rsidRDefault="00466E63">
                <w:pPr>
                  <w:pStyle w:val="RCWSLText"/>
                  <w:jc w:val="right"/>
                </w:pPr>
                <w:r>
                  <w:t>31</w:t>
                </w:r>
              </w:p>
              <w:p w:rsidR="00466E63" w:rsidRDefault="00466E63">
                <w:pPr>
                  <w:pStyle w:val="RCWSLText"/>
                  <w:jc w:val="right"/>
                </w:pPr>
                <w:r>
                  <w:t>32</w:t>
                </w:r>
              </w:p>
              <w:p w:rsidR="00466E63" w:rsidRDefault="00466E63">
                <w:pPr>
                  <w:pStyle w:val="RCWSLText"/>
                  <w:jc w:val="right"/>
                </w:pPr>
                <w:r>
                  <w:t>33</w:t>
                </w:r>
              </w:p>
              <w:p w:rsidR="00466E63" w:rsidRDefault="00466E6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3" w:rsidRDefault="003670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66E63" w:rsidRDefault="00466E63" w:rsidP="00605C39">
                <w:pPr>
                  <w:pStyle w:val="RCWSLText"/>
                  <w:spacing w:before="2888"/>
                  <w:jc w:val="right"/>
                </w:pPr>
                <w:r>
                  <w:t>1</w:t>
                </w:r>
              </w:p>
              <w:p w:rsidR="00466E63" w:rsidRDefault="00466E63">
                <w:pPr>
                  <w:pStyle w:val="RCWSLText"/>
                  <w:jc w:val="right"/>
                </w:pPr>
                <w:r>
                  <w:t>2</w:t>
                </w:r>
              </w:p>
              <w:p w:rsidR="00466E63" w:rsidRDefault="00466E63">
                <w:pPr>
                  <w:pStyle w:val="RCWSLText"/>
                  <w:jc w:val="right"/>
                </w:pPr>
                <w:r>
                  <w:t>3</w:t>
                </w:r>
              </w:p>
              <w:p w:rsidR="00466E63" w:rsidRDefault="00466E63">
                <w:pPr>
                  <w:pStyle w:val="RCWSLText"/>
                  <w:jc w:val="right"/>
                </w:pPr>
                <w:r>
                  <w:t>4</w:t>
                </w:r>
              </w:p>
              <w:p w:rsidR="00466E63" w:rsidRDefault="00466E63">
                <w:pPr>
                  <w:pStyle w:val="RCWSLText"/>
                  <w:jc w:val="right"/>
                </w:pPr>
                <w:r>
                  <w:t>5</w:t>
                </w:r>
              </w:p>
              <w:p w:rsidR="00466E63" w:rsidRDefault="00466E63">
                <w:pPr>
                  <w:pStyle w:val="RCWSLText"/>
                  <w:jc w:val="right"/>
                </w:pPr>
                <w:r>
                  <w:t>6</w:t>
                </w:r>
              </w:p>
              <w:p w:rsidR="00466E63" w:rsidRDefault="00466E63">
                <w:pPr>
                  <w:pStyle w:val="RCWSLText"/>
                  <w:jc w:val="right"/>
                </w:pPr>
                <w:r>
                  <w:t>7</w:t>
                </w:r>
              </w:p>
              <w:p w:rsidR="00466E63" w:rsidRDefault="00466E63">
                <w:pPr>
                  <w:pStyle w:val="RCWSLText"/>
                  <w:jc w:val="right"/>
                </w:pPr>
                <w:r>
                  <w:t>8</w:t>
                </w:r>
              </w:p>
              <w:p w:rsidR="00466E63" w:rsidRDefault="00466E63">
                <w:pPr>
                  <w:pStyle w:val="RCWSLText"/>
                  <w:jc w:val="right"/>
                </w:pPr>
                <w:r>
                  <w:t>9</w:t>
                </w:r>
              </w:p>
              <w:p w:rsidR="00466E63" w:rsidRDefault="00466E63">
                <w:pPr>
                  <w:pStyle w:val="RCWSLText"/>
                  <w:jc w:val="right"/>
                </w:pPr>
                <w:r>
                  <w:t>10</w:t>
                </w:r>
              </w:p>
              <w:p w:rsidR="00466E63" w:rsidRDefault="00466E63">
                <w:pPr>
                  <w:pStyle w:val="RCWSLText"/>
                  <w:jc w:val="right"/>
                </w:pPr>
                <w:r>
                  <w:t>11</w:t>
                </w:r>
              </w:p>
              <w:p w:rsidR="00466E63" w:rsidRDefault="00466E63">
                <w:pPr>
                  <w:pStyle w:val="RCWSLText"/>
                  <w:jc w:val="right"/>
                </w:pPr>
                <w:r>
                  <w:t>12</w:t>
                </w:r>
              </w:p>
              <w:p w:rsidR="00466E63" w:rsidRDefault="00466E63">
                <w:pPr>
                  <w:pStyle w:val="RCWSLText"/>
                  <w:jc w:val="right"/>
                </w:pPr>
                <w:r>
                  <w:t>13</w:t>
                </w:r>
              </w:p>
              <w:p w:rsidR="00466E63" w:rsidRDefault="00466E63">
                <w:pPr>
                  <w:pStyle w:val="RCWSLText"/>
                  <w:jc w:val="right"/>
                </w:pPr>
                <w:r>
                  <w:t>14</w:t>
                </w:r>
              </w:p>
              <w:p w:rsidR="00466E63" w:rsidRDefault="00466E63">
                <w:pPr>
                  <w:pStyle w:val="RCWSLText"/>
                  <w:jc w:val="right"/>
                </w:pPr>
                <w:r>
                  <w:t>15</w:t>
                </w:r>
              </w:p>
              <w:p w:rsidR="00466E63" w:rsidRDefault="00466E63">
                <w:pPr>
                  <w:pStyle w:val="RCWSLText"/>
                  <w:jc w:val="right"/>
                </w:pPr>
                <w:r>
                  <w:t>16</w:t>
                </w:r>
              </w:p>
              <w:p w:rsidR="00466E63" w:rsidRDefault="00466E63">
                <w:pPr>
                  <w:pStyle w:val="RCWSLText"/>
                  <w:jc w:val="right"/>
                </w:pPr>
                <w:r>
                  <w:t>17</w:t>
                </w:r>
              </w:p>
              <w:p w:rsidR="00466E63" w:rsidRDefault="00466E63">
                <w:pPr>
                  <w:pStyle w:val="RCWSLText"/>
                  <w:jc w:val="right"/>
                </w:pPr>
                <w:r>
                  <w:t>18</w:t>
                </w:r>
              </w:p>
              <w:p w:rsidR="00466E63" w:rsidRDefault="00466E63">
                <w:pPr>
                  <w:pStyle w:val="RCWSLText"/>
                  <w:jc w:val="right"/>
                </w:pPr>
                <w:r>
                  <w:t>19</w:t>
                </w:r>
              </w:p>
              <w:p w:rsidR="00466E63" w:rsidRDefault="00466E63">
                <w:pPr>
                  <w:pStyle w:val="RCWSLText"/>
                  <w:jc w:val="right"/>
                </w:pPr>
                <w:r>
                  <w:t>20</w:t>
                </w:r>
              </w:p>
              <w:p w:rsidR="00466E63" w:rsidRDefault="00466E63">
                <w:pPr>
                  <w:pStyle w:val="RCWSLText"/>
                  <w:jc w:val="right"/>
                </w:pPr>
                <w:r>
                  <w:t>21</w:t>
                </w:r>
              </w:p>
              <w:p w:rsidR="00466E63" w:rsidRDefault="00466E63">
                <w:pPr>
                  <w:pStyle w:val="RCWSLText"/>
                  <w:jc w:val="right"/>
                </w:pPr>
                <w:r>
                  <w:t>22</w:t>
                </w:r>
              </w:p>
              <w:p w:rsidR="00466E63" w:rsidRDefault="00466E63">
                <w:pPr>
                  <w:pStyle w:val="RCWSLText"/>
                  <w:jc w:val="right"/>
                </w:pPr>
                <w:r>
                  <w:t>23</w:t>
                </w:r>
              </w:p>
              <w:p w:rsidR="00466E63" w:rsidRDefault="00466E63">
                <w:pPr>
                  <w:pStyle w:val="RCWSLText"/>
                  <w:jc w:val="right"/>
                </w:pPr>
                <w:r>
                  <w:t>24</w:t>
                </w:r>
              </w:p>
              <w:p w:rsidR="00466E63" w:rsidRDefault="00466E63" w:rsidP="00060D21">
                <w:pPr>
                  <w:pStyle w:val="RCWSLText"/>
                  <w:jc w:val="right"/>
                </w:pPr>
                <w:r>
                  <w:t>25</w:t>
                </w:r>
              </w:p>
              <w:p w:rsidR="00466E63" w:rsidRDefault="00466E63" w:rsidP="00060D21">
                <w:pPr>
                  <w:pStyle w:val="RCWSLText"/>
                  <w:jc w:val="right"/>
                </w:pPr>
                <w:r>
                  <w:t>26</w:t>
                </w:r>
              </w:p>
              <w:p w:rsidR="00466E63" w:rsidRDefault="00466E6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10F6"/>
    <w:rsid w:val="00106544"/>
    <w:rsid w:val="001516B0"/>
    <w:rsid w:val="001A775A"/>
    <w:rsid w:val="001A7830"/>
    <w:rsid w:val="001E6675"/>
    <w:rsid w:val="002049E2"/>
    <w:rsid w:val="00217E8A"/>
    <w:rsid w:val="00224B5A"/>
    <w:rsid w:val="0024571F"/>
    <w:rsid w:val="00281CBD"/>
    <w:rsid w:val="002D1CD3"/>
    <w:rsid w:val="00316CD9"/>
    <w:rsid w:val="003670BE"/>
    <w:rsid w:val="003C4011"/>
    <w:rsid w:val="003E2FC6"/>
    <w:rsid w:val="00403E44"/>
    <w:rsid w:val="00466E63"/>
    <w:rsid w:val="00492DDC"/>
    <w:rsid w:val="00523C5A"/>
    <w:rsid w:val="005D6FAA"/>
    <w:rsid w:val="00605C39"/>
    <w:rsid w:val="006841E6"/>
    <w:rsid w:val="006F7027"/>
    <w:rsid w:val="0072335D"/>
    <w:rsid w:val="00725378"/>
    <w:rsid w:val="0072541D"/>
    <w:rsid w:val="0077171F"/>
    <w:rsid w:val="007C6809"/>
    <w:rsid w:val="007D35D4"/>
    <w:rsid w:val="00846034"/>
    <w:rsid w:val="00904D70"/>
    <w:rsid w:val="00931B84"/>
    <w:rsid w:val="00972869"/>
    <w:rsid w:val="009F23A9"/>
    <w:rsid w:val="00A01F29"/>
    <w:rsid w:val="00A2308B"/>
    <w:rsid w:val="00A93D4A"/>
    <w:rsid w:val="00AD2AEE"/>
    <w:rsid w:val="00AD2D0A"/>
    <w:rsid w:val="00AF7D03"/>
    <w:rsid w:val="00B04A3E"/>
    <w:rsid w:val="00B16733"/>
    <w:rsid w:val="00B31D1C"/>
    <w:rsid w:val="00B518D0"/>
    <w:rsid w:val="00B73E0A"/>
    <w:rsid w:val="00B961E0"/>
    <w:rsid w:val="00CB624A"/>
    <w:rsid w:val="00CF045A"/>
    <w:rsid w:val="00D11B9F"/>
    <w:rsid w:val="00D40447"/>
    <w:rsid w:val="00DA47F3"/>
    <w:rsid w:val="00DD0EAF"/>
    <w:rsid w:val="00DE256E"/>
    <w:rsid w:val="00DF5D0E"/>
    <w:rsid w:val="00E1471A"/>
    <w:rsid w:val="00E41CC6"/>
    <w:rsid w:val="00E66F5D"/>
    <w:rsid w:val="00ED2EEB"/>
    <w:rsid w:val="00F2231C"/>
    <w:rsid w:val="00F229DE"/>
    <w:rsid w:val="00F4663F"/>
    <w:rsid w:val="00F976BF"/>
    <w:rsid w:val="00FF7B6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2</Pages>
  <Words>394</Words>
  <Characters>2246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5288-S.E AMH HS MERE 090</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5288-S.E AMH HS MERE 090</dc:title>
  <dc:subject/>
  <dc:creator>Washington State Legislature</dc:creator>
  <cp:keywords/>
  <dc:description/>
  <cp:lastModifiedBy>Washington State Legislature</cp:lastModifiedBy>
  <cp:revision>14</cp:revision>
  <cp:lastPrinted>2009-03-26T16:57:00Z</cp:lastPrinted>
  <dcterms:created xsi:type="dcterms:W3CDTF">2009-03-26T05:23:00Z</dcterms:created>
  <dcterms:modified xsi:type="dcterms:W3CDTF">2009-03-30T18:53:00Z</dcterms:modified>
</cp:coreProperties>
</file>