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D1237" w:rsidP="0072541D">
          <w:pPr>
            <w:pStyle w:val="AmendDocName"/>
          </w:pPr>
          <w:customXml w:element="BillDocName">
            <w:r>
              <w:t xml:space="preserve">6143-S.E</w:t>
            </w:r>
          </w:customXml>
          <w:customXml w:element="AmendType">
            <w:r>
              <w:t xml:space="preserve"> AMH</w:t>
            </w:r>
          </w:customXml>
          <w:customXml w:element="SponsorAcronym">
            <w:r>
              <w:t xml:space="preserve"> HASE</w:t>
            </w:r>
          </w:customXml>
          <w:customXml w:element="DrafterAcronym">
            <w:r>
              <w:t xml:space="preserve"> PETE</w:t>
            </w:r>
          </w:customXml>
          <w:customXml w:element="DraftNumber">
            <w:r>
              <w:t xml:space="preserve"> 119</w:t>
            </w:r>
          </w:customXml>
        </w:p>
      </w:customXml>
      <w:customXml w:element="Heading">
        <w:p w:rsidR="00DF5D0E" w:rsidRDefault="00BD1237">
          <w:customXml w:element="ReferenceNumber">
            <w:r w:rsidR="004514B1">
              <w:rPr>
                <w:b/>
                <w:u w:val="single"/>
              </w:rPr>
              <w:t>ESSB 6143</w:t>
            </w:r>
            <w:r w:rsidR="00DE256E">
              <w:t xml:space="preserve"> - </w:t>
            </w:r>
          </w:customXml>
          <w:customXml w:element="Floor">
            <w:r w:rsidR="004514B1">
              <w:t xml:space="preserve">H AMD </w:t>
            </w:r>
            <w:r w:rsidR="00EC6FD4">
              <w:t>TO H AMD (</w:t>
            </w:r>
            <w:r w:rsidR="004514B1">
              <w:t>H-5614.2/10)</w:t>
            </w:r>
          </w:customXml>
          <w:customXml w:element="AmendNumber">
            <w:r>
              <w:rPr>
                <w:b/>
              </w:rPr>
              <w:t xml:space="preserve"> 1554</w:t>
            </w:r>
          </w:customXml>
        </w:p>
        <w:p w:rsidR="00DF5D0E" w:rsidRDefault="00BD1237" w:rsidP="00605C39">
          <w:pPr>
            <w:ind w:firstLine="576"/>
          </w:pPr>
          <w:customXml w:element="Sponsors">
            <w:r>
              <w:t xml:space="preserve">By Representative Hasegawa</w:t>
            </w:r>
          </w:customXml>
        </w:p>
        <w:p w:rsidR="00DF5D0E" w:rsidRDefault="00BD1237" w:rsidP="00846034">
          <w:pPr>
            <w:spacing w:line="408" w:lineRule="exact"/>
            <w:jc w:val="right"/>
            <w:rPr>
              <w:b/>
              <w:bCs/>
            </w:rPr>
          </w:pPr>
          <w:customXml w:element="FloorAction">
            <w:r>
              <w:t xml:space="preserve">NOT ADOPTED 3/08/2010</w:t>
            </w:r>
          </w:customXml>
        </w:p>
      </w:customXml>
      <w:permStart w:id="0" w:edGrp="everyone"/>
      <w:p w:rsidR="000D31B4" w:rsidRDefault="00BD1237" w:rsidP="000D31B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0D31B4" w:rsidRPr="000D31B4">
          <w:t xml:space="preserve"> </w:t>
        </w:r>
        <w:r w:rsidR="000D31B4">
          <w:t>On page 99, after line 30 of the amendment, insert the following:</w:t>
        </w:r>
        <w:r w:rsidR="000D31B4">
          <w:br/>
          <w:t>"</w:t>
        </w:r>
        <w:r w:rsidR="000D31B4">
          <w:rPr>
            <w:u w:val="single"/>
          </w:rPr>
          <w:t>(14)(a) The term includes the sale of or charge made for the following services:</w:t>
        </w:r>
        <w:r w:rsidR="000D31B4">
          <w:br/>
        </w:r>
        <w:r w:rsidR="000D31B4">
          <w:rPr>
            <w:u w:val="single"/>
          </w:rPr>
          <w:tab/>
          <w:t>(i) Accounting, auditing, tax preparation, bookkeeping, payroll, and other related services.</w:t>
        </w:r>
        <w:r w:rsidR="000D31B4">
          <w:br/>
        </w:r>
        <w:r w:rsidR="000D31B4">
          <w:rPr>
            <w:u w:val="single"/>
          </w:rPr>
          <w:tab/>
          <w:t>(ii) Agent and management services for artists, athletes, entertainers, and other public figures.</w:t>
        </w:r>
        <w:r w:rsidR="000D31B4">
          <w:br/>
        </w:r>
        <w:r w:rsidR="000D31B4">
          <w:rPr>
            <w:u w:val="single"/>
          </w:rPr>
          <w:tab/>
          <w:t>(iii) Attorney services, paralegal services, arbitration and conciliation services, mediation product services, legal research services, and court reporting services.</w:t>
        </w:r>
        <w:r w:rsidR="000D31B4">
          <w:br/>
        </w:r>
        <w:r w:rsidR="000D31B4">
          <w:rPr>
            <w:u w:val="single"/>
          </w:rPr>
          <w:tab/>
          <w:t>(iv) Business support services including but not limited to:  Document preparation services, telephone call telephone answering services, telemarketing services, debt collection services, repossession services, and court reporting and stenotype services.</w:t>
        </w:r>
        <w:r w:rsidR="000D31B4">
          <w:br/>
        </w:r>
        <w:r w:rsidR="000D31B4">
          <w:rPr>
            <w:u w:val="single"/>
          </w:rPr>
          <w:tab/>
          <w:t>(v) Computer systems design and related services including but not limited to:  Computer systems design services, computer facilities management services, other computer facilities management services, and other computer related services (such as computer disaster recovery services and software installation services).  Computer systems design and related services do not include custom computer programming services.</w:t>
        </w:r>
        <w:r w:rsidR="000D31B4">
          <w:br/>
        </w:r>
        <w:r w:rsidR="000D31B4">
          <w:rPr>
            <w:u w:val="single"/>
          </w:rPr>
          <w:tab/>
          <w:t>(vi) Data processing, hosting, and related services including but not limited to:  Application hosting services, application service provider services, automated data processing services, computer input preparation services, computer time rental services, data entry services, media streaming services, optical scanning services, and web hosting services.</w:t>
        </w:r>
        <w:r w:rsidR="000D31B4">
          <w:br/>
        </w:r>
        <w:r w:rsidR="000D31B4">
          <w:rPr>
            <w:u w:val="single"/>
          </w:rPr>
          <w:lastRenderedPageBreak/>
          <w:tab/>
          <w:t>(vii) Facilities support services.</w:t>
        </w:r>
        <w:r w:rsidR="000D31B4">
          <w:br/>
        </w:r>
        <w:r w:rsidR="000D31B4">
          <w:rPr>
            <w:u w:val="single"/>
          </w:rPr>
          <w:tab/>
          <w:t>(viii) Investment advice services including but not limited to:  Financial investment advice services, financial planning services, investment advice consulting services, and investment advisory services.</w:t>
        </w:r>
        <w:r w:rsidR="000D31B4">
          <w:br/>
        </w:r>
        <w:r w:rsidR="000D31B4">
          <w:rPr>
            <w:u w:val="single"/>
          </w:rPr>
          <w:tab/>
          <w:t>(ix) Management, scientific, and technical consulting services including but not limited to:  Administrative management and general management services (such as business consulting services, medical office management services, site location consulting services, strategic planning consulting services, and financial management consulting services), human resources consulting services (such as actuarial consulting services, benefit consulting services, employee benefit consulting services, human resource consulting services, labor relations consulting services, and personnel management consulting services), marketing consulting services (such as customer service management consulting services, marketing consulting services, and sales management consulting services), process, physical distribution, and logistics consulting services (such as efficiency management consulting services, freight traffic consulting services, inventory planning and control management consulting services, operations research consulting services, and transportation management consulting services), environmental consulting services (such as sanitation consulting services and site remediation services), and other scientific and technical consulting services (such as agricultural consulting services, chemical consulting services, economic consulting services, energy consulting services, hydrology consulting services, livestock breeding consulting services, and security consulting services).</w:t>
        </w:r>
        <w:r w:rsidR="000D31B4">
          <w:br/>
        </w:r>
        <w:r w:rsidR="000D31B4">
          <w:rPr>
            <w:u w:val="single"/>
          </w:rPr>
          <w:tab/>
          <w:t>(x) Marketing research and public opinion polling services.</w:t>
        </w:r>
        <w:r w:rsidR="000D31B4">
          <w:br/>
        </w:r>
        <w:r w:rsidR="000D31B4">
          <w:rPr>
            <w:u w:val="single"/>
          </w:rPr>
          <w:tab/>
          <w:t>(xi) Office administrative services including but not limited to:  Business management services, executive management services, hotel management services, and office management services.</w:t>
        </w:r>
        <w:r w:rsidR="000D31B4">
          <w:br/>
        </w:r>
        <w:r w:rsidR="000D31B4">
          <w:rPr>
            <w:u w:val="single"/>
          </w:rPr>
          <w:tab/>
          <w:t>(xii) Parking lot management services.</w:t>
        </w:r>
        <w:r w:rsidR="000D31B4">
          <w:br/>
        </w:r>
        <w:r w:rsidR="000D31B4">
          <w:rPr>
            <w:u w:val="single"/>
          </w:rPr>
          <w:tab/>
          <w:t xml:space="preserve">(xiii) Promoting services for performing arts, sporting, and </w:t>
        </w:r>
        <w:r w:rsidR="000D31B4">
          <w:rPr>
            <w:u w:val="single"/>
          </w:rPr>
          <w:lastRenderedPageBreak/>
          <w:t>similar events.</w:t>
        </w:r>
        <w:r w:rsidR="000D31B4">
          <w:br/>
        </w:r>
        <w:r w:rsidR="000D31B4">
          <w:rPr>
            <w:u w:val="single"/>
          </w:rPr>
          <w:tab/>
          <w:t>(xiv) Public relations services including but not limited to:  Lobbying services, political consulting services, and other public relations consulting services.</w:t>
        </w:r>
        <w:r w:rsidR="000D31B4">
          <w:br/>
        </w:r>
        <w:r w:rsidR="000D31B4">
          <w:rPr>
            <w:u w:val="single"/>
          </w:rPr>
          <w:tab/>
          <w:t>(xv) Scientific research and development services including but not limited to research and development in the physical, engineering, and life sciences (such as agriculture, bacteriological, biotechnology, chemical, life sciences, and physical science research and development laboratories or services) and research and development in the social sciences and humanities (such as archaeological, behavioral, cognitive, economic, language, and learning research or development services).</w:t>
        </w:r>
        <w:r w:rsidR="000D31B4">
          <w:br/>
        </w:r>
        <w:r w:rsidR="000D31B4">
          <w:rPr>
            <w:u w:val="single"/>
          </w:rPr>
          <w:tab/>
          <w:t>(xvi) Software publishing support services.</w:t>
        </w:r>
        <w:r w:rsidR="000D31B4">
          <w:br/>
        </w:r>
        <w:r w:rsidR="000D31B4">
          <w:rPr>
            <w:u w:val="single"/>
          </w:rPr>
          <w:tab/>
          <w:t>(xvii) The following professional, scientific, and technical services not otherwise included within the definition of selected business service:  Business brokers except real estate brokers, commodity inspection services, consumer credit counseling services, consumer credit repair services, estate assessment services, handwriting analysis services, handwriting expert services, marine surveyor services, meteorological services, outplacement services, patent broker services, electric transmission or gas line visual inspection services, pipeline inspection services, power line visual inspection services, quantity surveyor services, and weather forecasting services.</w:t>
        </w:r>
        <w:r w:rsidR="000D31B4">
          <w:br/>
        </w:r>
        <w:r w:rsidR="000D31B4">
          <w:rPr>
            <w:u w:val="single"/>
          </w:rPr>
          <w:tab/>
          <w:t>(b) A person may apply to the department, in a form and manner required by the department, for fifty percent of state and local sales taxes paid on the services subject to tax under this subsection (14).</w:t>
        </w:r>
        <w:r w:rsidR="000D31B4">
          <w:t>"</w:t>
        </w:r>
      </w:p>
      <w:p w:rsidR="000D31B4" w:rsidRDefault="000D31B4" w:rsidP="000D31B4">
        <w:pPr>
          <w:pStyle w:val="RCWSLText"/>
        </w:pPr>
      </w:p>
      <w:p w:rsidR="000D31B4" w:rsidRPr="00CE656B" w:rsidRDefault="000D31B4" w:rsidP="000D31B4">
        <w:pPr>
          <w:pStyle w:val="RCWSLText"/>
        </w:pPr>
        <w:r>
          <w:tab/>
          <w:t>Beginning on page 141, line 4 of the amendment, strike all of Part XIX</w:t>
        </w:r>
      </w:p>
      <w:customXml w:element="Effect">
        <w:p w:rsidR="00DF5D0E" w:rsidRPr="004514B1" w:rsidRDefault="000D31B4" w:rsidP="000D31B4">
          <w:pPr>
            <w:pStyle w:val="Effect"/>
          </w:pPr>
          <w:r>
            <w:tab/>
          </w:r>
          <w:r>
            <w:tab/>
          </w:r>
          <w:r>
            <w:rPr>
              <w:u w:val="single"/>
            </w:rPr>
            <w:t>EFFECT:</w:t>
          </w:r>
          <w:r>
            <w:t>   Extends sales taxes to a number of services provided to business clients. Allows taxpayers to seek a refund for 50 percent of the sales tax paid.  Eliminates the B&amp;O surtax.</w:t>
          </w:r>
        </w:p>
      </w:customXml>
      <w:permEnd w:id="0"/>
      <w:p w:rsidR="00DF5D0E" w:rsidRDefault="00DF5D0E" w:rsidP="004514B1">
        <w:pPr>
          <w:pStyle w:val="AmendSectionPostSpace"/>
          <w:suppressLineNumbers/>
        </w:pPr>
      </w:p>
      <w:p w:rsidR="00DF5D0E" w:rsidRDefault="00DF5D0E" w:rsidP="004514B1">
        <w:pPr>
          <w:pStyle w:val="BillEnd"/>
          <w:suppressLineNumbers/>
        </w:pPr>
      </w:p>
      <w:p w:rsidR="00DF5D0E" w:rsidRDefault="00DE256E" w:rsidP="004514B1">
        <w:pPr>
          <w:pStyle w:val="BillEnd"/>
          <w:suppressLineNumbers/>
        </w:pPr>
        <w:r>
          <w:rPr>
            <w:b/>
          </w:rPr>
          <w:t>--- END ---</w:t>
        </w:r>
      </w:p>
      <w:p w:rsidR="00DF5D0E" w:rsidRDefault="00BD1237" w:rsidP="004514B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B1" w:rsidRDefault="004514B1" w:rsidP="00DF5D0E">
      <w:r>
        <w:separator/>
      </w:r>
    </w:p>
  </w:endnote>
  <w:endnote w:type="continuationSeparator" w:id="0">
    <w:p w:rsidR="004514B1" w:rsidRDefault="004514B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C4" w:rsidRDefault="008C4A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D1237">
    <w:pPr>
      <w:pStyle w:val="AmendDraftFooter"/>
    </w:pPr>
    <w:fldSimple w:instr=" TITLE   \* MERGEFORMAT ">
      <w:r w:rsidR="00466815">
        <w:t>6143-S.E AMH HASE PETE 119</w:t>
      </w:r>
    </w:fldSimple>
    <w:r w:rsidR="00DE256E">
      <w:tab/>
    </w:r>
    <w:r>
      <w:fldChar w:fldCharType="begin"/>
    </w:r>
    <w:r w:rsidR="00DE256E">
      <w:instrText xml:space="preserve"> PAGE  \* Arabic  \* MERGEFORMAT </w:instrText>
    </w:r>
    <w:r>
      <w:fldChar w:fldCharType="separate"/>
    </w:r>
    <w:r w:rsidR="00466815">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D1237">
    <w:pPr>
      <w:pStyle w:val="AmendDraftFooter"/>
    </w:pPr>
    <w:fldSimple w:instr=" TITLE   \* MERGEFORMAT ">
      <w:r w:rsidR="00466815">
        <w:t>6143-S.E AMH HASE PETE 119</w:t>
      </w:r>
    </w:fldSimple>
    <w:r w:rsidR="00DE256E">
      <w:tab/>
    </w:r>
    <w:r>
      <w:fldChar w:fldCharType="begin"/>
    </w:r>
    <w:r w:rsidR="00DE256E">
      <w:instrText xml:space="preserve"> PAGE  \* Arabic  \* MERGEFORMAT </w:instrText>
    </w:r>
    <w:r>
      <w:fldChar w:fldCharType="separate"/>
    </w:r>
    <w:r w:rsidR="0046681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B1" w:rsidRDefault="004514B1" w:rsidP="00DF5D0E">
      <w:r>
        <w:separator/>
      </w:r>
    </w:p>
  </w:footnote>
  <w:footnote w:type="continuationSeparator" w:id="0">
    <w:p w:rsidR="004514B1" w:rsidRDefault="004514B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C4" w:rsidRDefault="008C4A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D123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D123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31B4"/>
    <w:rsid w:val="000E603A"/>
    <w:rsid w:val="00106544"/>
    <w:rsid w:val="00142F04"/>
    <w:rsid w:val="001A775A"/>
    <w:rsid w:val="001E6675"/>
    <w:rsid w:val="00217E8A"/>
    <w:rsid w:val="00250972"/>
    <w:rsid w:val="00281CBD"/>
    <w:rsid w:val="00316CD9"/>
    <w:rsid w:val="00343A88"/>
    <w:rsid w:val="003E2FC6"/>
    <w:rsid w:val="004514B1"/>
    <w:rsid w:val="00466815"/>
    <w:rsid w:val="00492DDC"/>
    <w:rsid w:val="00523C5A"/>
    <w:rsid w:val="00605C39"/>
    <w:rsid w:val="006841E6"/>
    <w:rsid w:val="006F7027"/>
    <w:rsid w:val="0072335D"/>
    <w:rsid w:val="0072541D"/>
    <w:rsid w:val="007D35D4"/>
    <w:rsid w:val="00846034"/>
    <w:rsid w:val="008C4AC4"/>
    <w:rsid w:val="00931B84"/>
    <w:rsid w:val="00972869"/>
    <w:rsid w:val="009F23A9"/>
    <w:rsid w:val="00A01F29"/>
    <w:rsid w:val="00A93D4A"/>
    <w:rsid w:val="00AD2D0A"/>
    <w:rsid w:val="00B31D1C"/>
    <w:rsid w:val="00B518D0"/>
    <w:rsid w:val="00B73E0A"/>
    <w:rsid w:val="00B961E0"/>
    <w:rsid w:val="00BD1237"/>
    <w:rsid w:val="00D40447"/>
    <w:rsid w:val="00DA47F3"/>
    <w:rsid w:val="00DE256E"/>
    <w:rsid w:val="00DF5D0E"/>
    <w:rsid w:val="00E1471A"/>
    <w:rsid w:val="00E41CC6"/>
    <w:rsid w:val="00E66F5D"/>
    <w:rsid w:val="00EC6FD4"/>
    <w:rsid w:val="00EC748E"/>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712</Words>
  <Characters>4939</Characters>
  <Application>Microsoft Office Word</Application>
  <DocSecurity>8</DocSecurity>
  <Lines>105</Lines>
  <Paragraphs>8</Paragraphs>
  <ScaleCrop>false</ScaleCrop>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6143-S.E AMH HASE PETE 119</dc:title>
  <dc:subject/>
  <dc:creator>Washington State Legislature</dc:creator>
  <cp:keywords/>
  <dc:description/>
  <cp:lastModifiedBy>Washington State Legislature</cp:lastModifiedBy>
  <cp:revision>7</cp:revision>
  <cp:lastPrinted>2010-03-08T23:09:00Z</cp:lastPrinted>
  <dcterms:created xsi:type="dcterms:W3CDTF">2010-03-08T22:57:00Z</dcterms:created>
  <dcterms:modified xsi:type="dcterms:W3CDTF">2010-03-08T23:09:00Z</dcterms:modified>
</cp:coreProperties>
</file>