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E692C" w:rsidP="0072541D">
          <w:pPr>
            <w:pStyle w:val="AmendDocName"/>
          </w:pPr>
          <w:customXml w:element="BillDocName">
            <w:r>
              <w:t xml:space="preserve">6359-S.E</w:t>
            </w:r>
          </w:customXml>
          <w:customXml w:element="AmendType">
            <w:r>
              <w:t xml:space="preserve"> AMH</w:t>
            </w:r>
          </w:customXml>
          <w:customXml w:element="SponsorAcronym">
            <w:r>
              <w:t xml:space="preserve"> MILO</w:t>
            </w:r>
          </w:customXml>
          <w:customXml w:element="DrafterAcronym">
            <w:r>
              <w:t xml:space="preserve"> SMIT</w:t>
            </w:r>
          </w:customXml>
          <w:customXml w:element="DraftNumber">
            <w:r>
              <w:t xml:space="preserve"> 290</w:t>
            </w:r>
          </w:customXml>
        </w:p>
      </w:customXml>
      <w:customXml w:element="Heading">
        <w:p w:rsidR="00DF5D0E" w:rsidRDefault="009E692C">
          <w:customXml w:element="ReferenceNumber">
            <w:r w:rsidR="00507362">
              <w:rPr>
                <w:b/>
                <w:u w:val="single"/>
              </w:rPr>
              <w:t>ESSB 6359</w:t>
            </w:r>
            <w:r w:rsidR="00DE256E">
              <w:t xml:space="preserve"> - </w:t>
            </w:r>
          </w:customXml>
          <w:customXml w:element="Floor">
            <w:r w:rsidR="00002B58">
              <w:t>H AMD TO APPE COMM AMD (H-5441.1)</w:t>
            </w:r>
          </w:customXml>
          <w:customXml w:element="AmendNumber">
            <w:r>
              <w:rPr>
                <w:b/>
              </w:rPr>
              <w:t xml:space="preserve"> 1360</w:t>
            </w:r>
          </w:customXml>
        </w:p>
        <w:p w:rsidR="00DF5D0E" w:rsidRDefault="009E692C" w:rsidP="00605C39">
          <w:pPr>
            <w:ind w:firstLine="576"/>
          </w:pPr>
          <w:customXml w:element="Sponsors">
            <w:r>
              <w:t xml:space="preserve">By Representative Miloscia</w:t>
            </w:r>
          </w:customXml>
        </w:p>
        <w:p w:rsidR="00DF5D0E" w:rsidRDefault="009E692C" w:rsidP="00846034">
          <w:pPr>
            <w:spacing w:line="408" w:lineRule="exact"/>
            <w:jc w:val="right"/>
            <w:rPr>
              <w:b/>
              <w:bCs/>
            </w:rPr>
          </w:pPr>
          <w:customXml w:element="FloorAction">
            <w:r>
              <w:t xml:space="preserve">WITHDRAWN 3/03/2010</w:t>
            </w:r>
          </w:customXml>
        </w:p>
      </w:customXml>
      <w:permStart w:id="0" w:edGrp="everyone" w:displacedByCustomXml="next"/>
      <w:customXml w:element="Page">
        <w:p w:rsidR="00507362" w:rsidRDefault="009E692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07362">
            <w:t xml:space="preserve">On page </w:t>
          </w:r>
          <w:r w:rsidR="00C928F5">
            <w:t>7, after line 28, insert the following:</w:t>
          </w:r>
        </w:p>
        <w:p w:rsidR="00C928F5" w:rsidRDefault="00C928F5" w:rsidP="007203EE">
          <w:pPr>
            <w:pStyle w:val="RCWSLText"/>
          </w:pPr>
          <w:r>
            <w:tab/>
            <w:t>"</w:t>
          </w:r>
          <w:r w:rsidRPr="007203EE">
            <w:rPr>
              <w:b/>
            </w:rPr>
            <w:t>Sec. 5.</w:t>
          </w:r>
          <w:r>
            <w:t xml:space="preserve"> RCW 28B.50.140 and 2009 c 64 s 5 are each amended to read as follows:</w:t>
          </w:r>
        </w:p>
        <w:p w:rsidR="00C928F5" w:rsidRDefault="00C928F5" w:rsidP="00C928F5">
          <w:pPr>
            <w:pStyle w:val="RCWSLText"/>
          </w:pPr>
          <w:r>
            <w:tab/>
            <w:t>Each board of trustees:</w:t>
          </w:r>
        </w:p>
        <w:p w:rsidR="00C928F5" w:rsidRDefault="00C928F5" w:rsidP="00C928F5">
          <w:pPr>
            <w:pStyle w:val="RCWSLText"/>
          </w:pPr>
          <w:r>
            <w:tab/>
            <w:t>(1) Shall operate all existing community and technical colleges in its district;</w:t>
          </w:r>
        </w:p>
        <w:p w:rsidR="00C928F5" w:rsidRDefault="00C928F5" w:rsidP="00C928F5">
          <w:pPr>
            <w:pStyle w:val="RCWSLText"/>
          </w:pPr>
          <w:r>
            <w:tab/>
            <w:t>(2) Shall create comprehensive programs of community and technical college education and training and maintain an open-door policy in accordance with the provisions of RCW 28B.50.090(3);</w:t>
          </w:r>
        </w:p>
        <w:p w:rsidR="00C928F5" w:rsidRDefault="00C928F5" w:rsidP="00C928F5">
          <w:pPr>
            <w:pStyle w:val="RCWSLText"/>
          </w:pPr>
          <w:r>
            <w:tab/>
            <w:t>(3)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rsidR="00C928F5" w:rsidRDefault="00C928F5" w:rsidP="00C928F5">
          <w:pPr>
            <w:pStyle w:val="RCWSLText"/>
          </w:pPr>
          <w:r>
            <w:tab/>
            <w:t xml:space="preserve">(4) May establish, under the approval and direction of the college board, new facilities as community needs and interests demand.  </w:t>
          </w:r>
          <w:r>
            <w:lastRenderedPageBreak/>
            <w:t>However, the authority of boards of trustees to purchase or lease major off-campus facilities shall be subject to the approval of the higher education coordinating board pursuant to RCW 28B.76.230;</w:t>
          </w:r>
        </w:p>
        <w:p w:rsidR="00C928F5" w:rsidRDefault="00C928F5" w:rsidP="00C928F5">
          <w:pPr>
            <w:pStyle w:val="RCWSLText"/>
          </w:pPr>
          <w:r>
            <w:tab/>
            <w:t>(5) May establish or lease, operate, equip and maintain dormitories, food service facilities, bookstores and other self-supporting facilities connected with the operation of the community and technical college;</w:t>
          </w:r>
        </w:p>
        <w:p w:rsidR="00C928F5" w:rsidRDefault="00C928F5" w:rsidP="00C928F5">
          <w:pPr>
            <w:pStyle w:val="RCWSLText"/>
          </w:pPr>
          <w:r>
            <w:tab/>
            <w:t>(6)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rsidR="00C928F5" w:rsidRDefault="00C928F5" w:rsidP="00C928F5">
          <w:pPr>
            <w:pStyle w:val="RCWSLText"/>
          </w:pPr>
          <w:r>
            <w:tab/>
            <w:t>(7)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rsidR="00C928F5" w:rsidRDefault="00C928F5" w:rsidP="00C928F5">
          <w:pPr>
            <w:pStyle w:val="RCWSLText"/>
          </w:pPr>
          <w:r>
            <w:tab/>
            <w:t>(a) Make rules for the government, management and operation of such housing facilities deemed necessary or advisable; and</w:t>
          </w:r>
        </w:p>
        <w:p w:rsidR="00C928F5" w:rsidRDefault="00C928F5" w:rsidP="00C928F5">
          <w:pPr>
            <w:pStyle w:val="RCWSLText"/>
          </w:pPr>
          <w:r>
            <w:tab/>
            <w:t>(b) Employ necessary employees to govern, manage and operate the same;</w:t>
          </w:r>
        </w:p>
        <w:p w:rsidR="00C928F5" w:rsidRDefault="00C928F5" w:rsidP="00C928F5">
          <w:pPr>
            <w:pStyle w:val="RCWSLText"/>
          </w:pPr>
          <w:r>
            <w:tab/>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w:t>
          </w:r>
          <w:r>
            <w:lastRenderedPageBreak/>
            <w:t>state college board; sell, lease or exchange, invest or expend the same or the proceeds, rents, profits and income thereof according to the terms and conditions thereof; and adopt rules to govern the receipt and expenditure of the proceeds, rents, profits and income thereof;</w:t>
          </w:r>
        </w:p>
        <w:p w:rsidR="00C928F5" w:rsidRDefault="00C928F5" w:rsidP="00C928F5">
          <w:pPr>
            <w:pStyle w:val="RCWSLText"/>
          </w:pPr>
          <w:r>
            <w:tab/>
            <w:t>(9)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rsidR="00C928F5" w:rsidRDefault="00C928F5" w:rsidP="00C928F5">
          <w:pPr>
            <w:pStyle w:val="RCWSLText"/>
          </w:pPr>
          <w:r>
            <w:tab/>
            <w:t>(10) May make rules for pedestrian and vehicular traffic on property owned, operated, or maintained by the district;</w:t>
          </w:r>
        </w:p>
        <w:p w:rsidR="00C928F5" w:rsidRDefault="00C928F5" w:rsidP="00C928F5">
          <w:pPr>
            <w:pStyle w:val="RCWSLText"/>
          </w:pPr>
          <w:r>
            <w:tab/>
            <w:t>(11) Shall prescribe, with the assistance of the faculty, the course of study in the various departments of the community and technical college or colleges under its control, and publish such catalogues and bulletins as may become necessary;</w:t>
          </w:r>
        </w:p>
        <w:p w:rsidR="00C928F5" w:rsidRDefault="00C928F5" w:rsidP="00C928F5">
          <w:pPr>
            <w:pStyle w:val="RCWSLText"/>
          </w:pPr>
          <w:r>
            <w:tab/>
            <w:t>(12)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pilot colleges under RCW 28B.50.810 may award baccalaureate degrees.  The board, upon recommendation of the faculty, may also confer honorary associate of arts degrees upon persons other than graduates of the community college, in recognition of their learning or devotion to education, literature, art, or science.  No degree may be conferred in consideration of the payment of money or the donation of any kind of property;</w:t>
          </w:r>
        </w:p>
        <w:p w:rsidR="00C928F5" w:rsidRDefault="00C928F5" w:rsidP="00C928F5">
          <w:pPr>
            <w:pStyle w:val="RCWSLText"/>
          </w:pPr>
          <w:r>
            <w:tab/>
            <w:t>(13)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rsidR="00C928F5" w:rsidRDefault="00C928F5" w:rsidP="00C928F5">
          <w:pPr>
            <w:pStyle w:val="RCWSLText"/>
          </w:pPr>
          <w:r>
            <w:tab/>
            <w:t>(14) May, by written order filed in its office, delegate to the president or district president any of the powers and duties vested in or imposed upon it by this chapter.  Such delegated powers and duties may be exercised in the name of the district board;</w:t>
          </w:r>
        </w:p>
        <w:p w:rsidR="00C928F5" w:rsidRDefault="00C928F5" w:rsidP="00C928F5">
          <w:pPr>
            <w:pStyle w:val="RCWSLText"/>
          </w:pPr>
          <w:r>
            <w:tab/>
            <w:t>(15) May perform such other activities consistent with this chapter and not in conflict with the directives of the college board;</w:t>
          </w:r>
        </w:p>
        <w:p w:rsidR="00C928F5" w:rsidRDefault="00C928F5" w:rsidP="00C928F5">
          <w:pPr>
            <w:pStyle w:val="RCWSLText"/>
          </w:pPr>
          <w:r>
            <w:tab/>
            <w:t>(16)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rsidR="00C928F5" w:rsidRDefault="00C928F5" w:rsidP="00C928F5">
          <w:pPr>
            <w:pStyle w:val="RCWSLText"/>
          </w:pPr>
          <w:r>
            <w:tab/>
            <w:t>(17)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rsidR="00C928F5" w:rsidRDefault="00C928F5" w:rsidP="00C928F5">
          <w:pPr>
            <w:pStyle w:val="RCWSLText"/>
          </w:pPr>
          <w:r>
            <w:tab/>
            <w:t>(18)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rsidR="00C928F5" w:rsidRDefault="00C928F5" w:rsidP="00C928F5">
          <w:pPr>
            <w:pStyle w:val="RCWSLText"/>
          </w:pPr>
          <w:r>
            <w:tab/>
            <w:t xml:space="preserve">(19) May participate in higher education centers and consortia that involve any four-year public or independent college or university:  PROVIDED, That new degree programs or off-campus programs offered by a four-year public or independent college or university in collaboration with a community or technical college are subject to approval by the higher education coordinating board under RCW 28B.76.230; </w:t>
          </w:r>
          <w:r w:rsidR="007203EE">
            <w:t>((</w:t>
          </w:r>
          <w:r w:rsidRPr="007203EE">
            <w:rPr>
              <w:strike/>
            </w:rPr>
            <w:t>and</w:t>
          </w:r>
          <w:r w:rsidR="007203EE">
            <w:t>))</w:t>
          </w:r>
        </w:p>
        <w:p w:rsidR="007203EE" w:rsidRPr="007203EE" w:rsidRDefault="007203EE" w:rsidP="00C928F5">
          <w:pPr>
            <w:pStyle w:val="RCWSLText"/>
            <w:rPr>
              <w:u w:val="single"/>
            </w:rPr>
          </w:pPr>
          <w:r>
            <w:rPr>
              <w:u w:val="single"/>
            </w:rPr>
            <w:tab/>
            <w:t xml:space="preserve">(20) Shall require that each community or technical college in its district apply to the Washington state quality award, or similar organization, for an organization-wide Baldrige independent assessment of its quality management, accountability and performance system. The assessment shall identify specific efficiency and effectiveness measures  for implementation and shall take place within two years of the effective date of this act and once every three years thereafter; and   </w:t>
          </w:r>
        </w:p>
        <w:p w:rsidR="00C928F5" w:rsidRDefault="00C928F5" w:rsidP="00C928F5">
          <w:pPr>
            <w:pStyle w:val="RCWSLText"/>
          </w:pPr>
          <w:r>
            <w:tab/>
          </w:r>
          <w:r w:rsidR="007203EE">
            <w:t>((</w:t>
          </w:r>
          <w:r w:rsidRPr="007203EE">
            <w:rPr>
              <w:strike/>
            </w:rPr>
            <w:t>(20)</w:t>
          </w:r>
          <w:r w:rsidR="007203EE">
            <w:t>))</w:t>
          </w:r>
          <w:r>
            <w:t xml:space="preserve"> </w:t>
          </w:r>
          <w:r w:rsidR="007203EE">
            <w:rPr>
              <w:u w:val="single"/>
            </w:rPr>
            <w:t xml:space="preserve">(21) </w:t>
          </w:r>
          <w:r>
            <w:t>Shall perform any other duties and responsibilities imposed by law or rule of the state board.</w:t>
          </w:r>
          <w:r w:rsidR="0045286E">
            <w:t>"</w:t>
          </w:r>
        </w:p>
        <w:p w:rsidR="00C928F5" w:rsidRPr="00C928F5" w:rsidRDefault="00C928F5" w:rsidP="00C928F5">
          <w:pPr>
            <w:pStyle w:val="RCWSLText"/>
          </w:pPr>
          <w:bookmarkStart w:id="1" w:name="History"/>
          <w:bookmarkStart w:id="2" w:name="NotesSection"/>
          <w:bookmarkEnd w:id="1"/>
          <w:bookmarkEnd w:id="2"/>
        </w:p>
        <w:p w:rsidR="00DF5D0E" w:rsidRPr="00523C5A" w:rsidRDefault="009E692C" w:rsidP="00507362">
          <w:pPr>
            <w:pStyle w:val="RCWSLText"/>
            <w:suppressLineNumbers/>
          </w:pPr>
        </w:p>
      </w:customXml>
      <w:customXml w:element="Effect">
        <w:p w:rsidR="00ED2EEB" w:rsidRDefault="00DE256E" w:rsidP="00507362">
          <w:pPr>
            <w:pStyle w:val="Effect"/>
            <w:suppressLineNumbers/>
          </w:pPr>
          <w:r>
            <w:tab/>
          </w:r>
        </w:p>
        <w:p w:rsidR="00507362" w:rsidRDefault="00ED2EEB" w:rsidP="00507362">
          <w:pPr>
            <w:pStyle w:val="Effect"/>
            <w:suppressLineNumbers/>
          </w:pPr>
          <w:r>
            <w:tab/>
          </w:r>
          <w:r w:rsidR="00DE256E">
            <w:tab/>
          </w:r>
          <w:r w:rsidR="00DE256E" w:rsidRPr="00507362">
            <w:rPr>
              <w:b/>
              <w:u w:val="single"/>
            </w:rPr>
            <w:t>EFFECT:</w:t>
          </w:r>
          <w:r w:rsidR="00DE256E">
            <w:t> </w:t>
          </w:r>
          <w:r w:rsidR="007203EE">
            <w:t>Requires all community and technical colleges to apply to the Washington State Quality Award, or sim</w:t>
          </w:r>
          <w:r w:rsidR="0045286E">
            <w:t>ilar organization, for a Baldri</w:t>
          </w:r>
          <w:r w:rsidR="007203EE">
            <w:t xml:space="preserve">ge independent assessment within two years of the effective date of the act and once every three years thereafter. </w:t>
          </w:r>
          <w:r w:rsidR="00DE256E">
            <w:t>  </w:t>
          </w:r>
        </w:p>
      </w:customXml>
      <w:p w:rsidR="00DF5D0E" w:rsidRPr="00507362" w:rsidRDefault="00DF5D0E" w:rsidP="00507362">
        <w:pPr>
          <w:pStyle w:val="FiscalImpact"/>
          <w:suppressLineNumbers/>
        </w:pPr>
      </w:p>
      <w:permEnd w:id="0"/>
      <w:p w:rsidR="00DF5D0E" w:rsidRDefault="00DF5D0E" w:rsidP="00507362">
        <w:pPr>
          <w:pStyle w:val="AmendSectionPostSpace"/>
          <w:suppressLineNumbers/>
        </w:pPr>
      </w:p>
      <w:p w:rsidR="00DF5D0E" w:rsidRDefault="00DF5D0E" w:rsidP="00507362">
        <w:pPr>
          <w:pStyle w:val="BillEnd"/>
          <w:suppressLineNumbers/>
        </w:pPr>
      </w:p>
      <w:p w:rsidR="00DF5D0E" w:rsidRDefault="00DE256E" w:rsidP="00507362">
        <w:pPr>
          <w:pStyle w:val="BillEnd"/>
          <w:suppressLineNumbers/>
        </w:pPr>
        <w:r>
          <w:rPr>
            <w:b/>
          </w:rPr>
          <w:t>--- END ---</w:t>
        </w:r>
      </w:p>
      <w:p w:rsidR="00DF5D0E" w:rsidRDefault="009E692C" w:rsidP="0050736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3EE" w:rsidRDefault="007203EE" w:rsidP="00DF5D0E">
      <w:r>
        <w:separator/>
      </w:r>
    </w:p>
  </w:endnote>
  <w:endnote w:type="continuationSeparator" w:id="0">
    <w:p w:rsidR="007203EE" w:rsidRDefault="007203E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6E" w:rsidRDefault="004528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EE" w:rsidRDefault="009E692C">
    <w:pPr>
      <w:pStyle w:val="AmendDraftFooter"/>
    </w:pPr>
    <w:fldSimple w:instr=" TITLE   \* MERGEFORMAT ">
      <w:r w:rsidR="00DE1023">
        <w:t>6359-S.E AMH MILO SMIT 290</w:t>
      </w:r>
    </w:fldSimple>
    <w:r w:rsidR="007203EE">
      <w:tab/>
    </w:r>
    <w:fldSimple w:instr=" PAGE  \* Arabic  \* MERGEFORMAT ">
      <w:r w:rsidR="00DE102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EE" w:rsidRDefault="009E692C">
    <w:pPr>
      <w:pStyle w:val="AmendDraftFooter"/>
    </w:pPr>
    <w:fldSimple w:instr=" TITLE   \* MERGEFORMAT ">
      <w:r w:rsidR="00DE1023">
        <w:t>6359-S.E AMH MILO SMIT 290</w:t>
      </w:r>
    </w:fldSimple>
    <w:r w:rsidR="007203EE">
      <w:tab/>
    </w:r>
    <w:fldSimple w:instr=" PAGE  \* Arabic  \* MERGEFORMAT ">
      <w:r w:rsidR="00DE102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3EE" w:rsidRDefault="007203EE" w:rsidP="00DF5D0E">
      <w:r>
        <w:separator/>
      </w:r>
    </w:p>
  </w:footnote>
  <w:footnote w:type="continuationSeparator" w:id="0">
    <w:p w:rsidR="007203EE" w:rsidRDefault="007203E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6E" w:rsidRDefault="004528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EE" w:rsidRDefault="009E692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203EE" w:rsidRDefault="007203EE">
                <w:pPr>
                  <w:pStyle w:val="RCWSLText"/>
                  <w:jc w:val="right"/>
                </w:pPr>
                <w:r>
                  <w:t>1</w:t>
                </w:r>
              </w:p>
              <w:p w:rsidR="007203EE" w:rsidRDefault="007203EE">
                <w:pPr>
                  <w:pStyle w:val="RCWSLText"/>
                  <w:jc w:val="right"/>
                </w:pPr>
                <w:r>
                  <w:t>2</w:t>
                </w:r>
              </w:p>
              <w:p w:rsidR="007203EE" w:rsidRDefault="007203EE">
                <w:pPr>
                  <w:pStyle w:val="RCWSLText"/>
                  <w:jc w:val="right"/>
                </w:pPr>
                <w:r>
                  <w:t>3</w:t>
                </w:r>
              </w:p>
              <w:p w:rsidR="007203EE" w:rsidRDefault="007203EE">
                <w:pPr>
                  <w:pStyle w:val="RCWSLText"/>
                  <w:jc w:val="right"/>
                </w:pPr>
                <w:r>
                  <w:t>4</w:t>
                </w:r>
              </w:p>
              <w:p w:rsidR="007203EE" w:rsidRDefault="007203EE">
                <w:pPr>
                  <w:pStyle w:val="RCWSLText"/>
                  <w:jc w:val="right"/>
                </w:pPr>
                <w:r>
                  <w:t>5</w:t>
                </w:r>
              </w:p>
              <w:p w:rsidR="007203EE" w:rsidRDefault="007203EE">
                <w:pPr>
                  <w:pStyle w:val="RCWSLText"/>
                  <w:jc w:val="right"/>
                </w:pPr>
                <w:r>
                  <w:t>6</w:t>
                </w:r>
              </w:p>
              <w:p w:rsidR="007203EE" w:rsidRDefault="007203EE">
                <w:pPr>
                  <w:pStyle w:val="RCWSLText"/>
                  <w:jc w:val="right"/>
                </w:pPr>
                <w:r>
                  <w:t>7</w:t>
                </w:r>
              </w:p>
              <w:p w:rsidR="007203EE" w:rsidRDefault="007203EE">
                <w:pPr>
                  <w:pStyle w:val="RCWSLText"/>
                  <w:jc w:val="right"/>
                </w:pPr>
                <w:r>
                  <w:t>8</w:t>
                </w:r>
              </w:p>
              <w:p w:rsidR="007203EE" w:rsidRDefault="007203EE">
                <w:pPr>
                  <w:pStyle w:val="RCWSLText"/>
                  <w:jc w:val="right"/>
                </w:pPr>
                <w:r>
                  <w:t>9</w:t>
                </w:r>
              </w:p>
              <w:p w:rsidR="007203EE" w:rsidRDefault="007203EE">
                <w:pPr>
                  <w:pStyle w:val="RCWSLText"/>
                  <w:jc w:val="right"/>
                </w:pPr>
                <w:r>
                  <w:t>10</w:t>
                </w:r>
              </w:p>
              <w:p w:rsidR="007203EE" w:rsidRDefault="007203EE">
                <w:pPr>
                  <w:pStyle w:val="RCWSLText"/>
                  <w:jc w:val="right"/>
                </w:pPr>
                <w:r>
                  <w:t>11</w:t>
                </w:r>
              </w:p>
              <w:p w:rsidR="007203EE" w:rsidRDefault="007203EE">
                <w:pPr>
                  <w:pStyle w:val="RCWSLText"/>
                  <w:jc w:val="right"/>
                </w:pPr>
                <w:r>
                  <w:t>12</w:t>
                </w:r>
              </w:p>
              <w:p w:rsidR="007203EE" w:rsidRDefault="007203EE">
                <w:pPr>
                  <w:pStyle w:val="RCWSLText"/>
                  <w:jc w:val="right"/>
                </w:pPr>
                <w:r>
                  <w:t>13</w:t>
                </w:r>
              </w:p>
              <w:p w:rsidR="007203EE" w:rsidRDefault="007203EE">
                <w:pPr>
                  <w:pStyle w:val="RCWSLText"/>
                  <w:jc w:val="right"/>
                </w:pPr>
                <w:r>
                  <w:t>14</w:t>
                </w:r>
              </w:p>
              <w:p w:rsidR="007203EE" w:rsidRDefault="007203EE">
                <w:pPr>
                  <w:pStyle w:val="RCWSLText"/>
                  <w:jc w:val="right"/>
                </w:pPr>
                <w:r>
                  <w:t>15</w:t>
                </w:r>
              </w:p>
              <w:p w:rsidR="007203EE" w:rsidRDefault="007203EE">
                <w:pPr>
                  <w:pStyle w:val="RCWSLText"/>
                  <w:jc w:val="right"/>
                </w:pPr>
                <w:r>
                  <w:t>16</w:t>
                </w:r>
              </w:p>
              <w:p w:rsidR="007203EE" w:rsidRDefault="007203EE">
                <w:pPr>
                  <w:pStyle w:val="RCWSLText"/>
                  <w:jc w:val="right"/>
                </w:pPr>
                <w:r>
                  <w:t>17</w:t>
                </w:r>
              </w:p>
              <w:p w:rsidR="007203EE" w:rsidRDefault="007203EE">
                <w:pPr>
                  <w:pStyle w:val="RCWSLText"/>
                  <w:jc w:val="right"/>
                </w:pPr>
                <w:r>
                  <w:t>18</w:t>
                </w:r>
              </w:p>
              <w:p w:rsidR="007203EE" w:rsidRDefault="007203EE">
                <w:pPr>
                  <w:pStyle w:val="RCWSLText"/>
                  <w:jc w:val="right"/>
                </w:pPr>
                <w:r>
                  <w:t>19</w:t>
                </w:r>
              </w:p>
              <w:p w:rsidR="007203EE" w:rsidRDefault="007203EE">
                <w:pPr>
                  <w:pStyle w:val="RCWSLText"/>
                  <w:jc w:val="right"/>
                </w:pPr>
                <w:r>
                  <w:t>20</w:t>
                </w:r>
              </w:p>
              <w:p w:rsidR="007203EE" w:rsidRDefault="007203EE">
                <w:pPr>
                  <w:pStyle w:val="RCWSLText"/>
                  <w:jc w:val="right"/>
                </w:pPr>
                <w:r>
                  <w:t>21</w:t>
                </w:r>
              </w:p>
              <w:p w:rsidR="007203EE" w:rsidRDefault="007203EE">
                <w:pPr>
                  <w:pStyle w:val="RCWSLText"/>
                  <w:jc w:val="right"/>
                </w:pPr>
                <w:r>
                  <w:t>22</w:t>
                </w:r>
              </w:p>
              <w:p w:rsidR="007203EE" w:rsidRDefault="007203EE">
                <w:pPr>
                  <w:pStyle w:val="RCWSLText"/>
                  <w:jc w:val="right"/>
                </w:pPr>
                <w:r>
                  <w:t>23</w:t>
                </w:r>
              </w:p>
              <w:p w:rsidR="007203EE" w:rsidRDefault="007203EE">
                <w:pPr>
                  <w:pStyle w:val="RCWSLText"/>
                  <w:jc w:val="right"/>
                </w:pPr>
                <w:r>
                  <w:t>24</w:t>
                </w:r>
              </w:p>
              <w:p w:rsidR="007203EE" w:rsidRDefault="007203EE">
                <w:pPr>
                  <w:pStyle w:val="RCWSLText"/>
                  <w:jc w:val="right"/>
                </w:pPr>
                <w:r>
                  <w:t>25</w:t>
                </w:r>
              </w:p>
              <w:p w:rsidR="007203EE" w:rsidRDefault="007203EE">
                <w:pPr>
                  <w:pStyle w:val="RCWSLText"/>
                  <w:jc w:val="right"/>
                </w:pPr>
                <w:r>
                  <w:t>26</w:t>
                </w:r>
              </w:p>
              <w:p w:rsidR="007203EE" w:rsidRDefault="007203EE">
                <w:pPr>
                  <w:pStyle w:val="RCWSLText"/>
                  <w:jc w:val="right"/>
                </w:pPr>
                <w:r>
                  <w:t>27</w:t>
                </w:r>
              </w:p>
              <w:p w:rsidR="007203EE" w:rsidRDefault="007203EE">
                <w:pPr>
                  <w:pStyle w:val="RCWSLText"/>
                  <w:jc w:val="right"/>
                </w:pPr>
                <w:r>
                  <w:t>28</w:t>
                </w:r>
              </w:p>
              <w:p w:rsidR="007203EE" w:rsidRDefault="007203EE">
                <w:pPr>
                  <w:pStyle w:val="RCWSLText"/>
                  <w:jc w:val="right"/>
                </w:pPr>
                <w:r>
                  <w:t>29</w:t>
                </w:r>
              </w:p>
              <w:p w:rsidR="007203EE" w:rsidRDefault="007203EE">
                <w:pPr>
                  <w:pStyle w:val="RCWSLText"/>
                  <w:jc w:val="right"/>
                </w:pPr>
                <w:r>
                  <w:t>30</w:t>
                </w:r>
              </w:p>
              <w:p w:rsidR="007203EE" w:rsidRDefault="007203EE">
                <w:pPr>
                  <w:pStyle w:val="RCWSLText"/>
                  <w:jc w:val="right"/>
                </w:pPr>
                <w:r>
                  <w:t>31</w:t>
                </w:r>
              </w:p>
              <w:p w:rsidR="007203EE" w:rsidRDefault="007203EE">
                <w:pPr>
                  <w:pStyle w:val="RCWSLText"/>
                  <w:jc w:val="right"/>
                </w:pPr>
                <w:r>
                  <w:t>32</w:t>
                </w:r>
              </w:p>
              <w:p w:rsidR="007203EE" w:rsidRDefault="007203EE">
                <w:pPr>
                  <w:pStyle w:val="RCWSLText"/>
                  <w:jc w:val="right"/>
                </w:pPr>
                <w:r>
                  <w:t>33</w:t>
                </w:r>
              </w:p>
              <w:p w:rsidR="007203EE" w:rsidRDefault="007203E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EE" w:rsidRDefault="009E692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203EE" w:rsidRDefault="007203EE" w:rsidP="00605C39">
                <w:pPr>
                  <w:pStyle w:val="RCWSLText"/>
                  <w:spacing w:before="2888"/>
                  <w:jc w:val="right"/>
                </w:pPr>
                <w:r>
                  <w:t>1</w:t>
                </w:r>
              </w:p>
              <w:p w:rsidR="007203EE" w:rsidRDefault="007203EE">
                <w:pPr>
                  <w:pStyle w:val="RCWSLText"/>
                  <w:jc w:val="right"/>
                </w:pPr>
                <w:r>
                  <w:t>2</w:t>
                </w:r>
              </w:p>
              <w:p w:rsidR="007203EE" w:rsidRDefault="007203EE">
                <w:pPr>
                  <w:pStyle w:val="RCWSLText"/>
                  <w:jc w:val="right"/>
                </w:pPr>
                <w:r>
                  <w:t>3</w:t>
                </w:r>
              </w:p>
              <w:p w:rsidR="007203EE" w:rsidRDefault="007203EE">
                <w:pPr>
                  <w:pStyle w:val="RCWSLText"/>
                  <w:jc w:val="right"/>
                </w:pPr>
                <w:r>
                  <w:t>4</w:t>
                </w:r>
              </w:p>
              <w:p w:rsidR="007203EE" w:rsidRDefault="007203EE">
                <w:pPr>
                  <w:pStyle w:val="RCWSLText"/>
                  <w:jc w:val="right"/>
                </w:pPr>
                <w:r>
                  <w:t>5</w:t>
                </w:r>
              </w:p>
              <w:p w:rsidR="007203EE" w:rsidRDefault="007203EE">
                <w:pPr>
                  <w:pStyle w:val="RCWSLText"/>
                  <w:jc w:val="right"/>
                </w:pPr>
                <w:r>
                  <w:t>6</w:t>
                </w:r>
              </w:p>
              <w:p w:rsidR="007203EE" w:rsidRDefault="007203EE">
                <w:pPr>
                  <w:pStyle w:val="RCWSLText"/>
                  <w:jc w:val="right"/>
                </w:pPr>
                <w:r>
                  <w:t>7</w:t>
                </w:r>
              </w:p>
              <w:p w:rsidR="007203EE" w:rsidRDefault="007203EE">
                <w:pPr>
                  <w:pStyle w:val="RCWSLText"/>
                  <w:jc w:val="right"/>
                </w:pPr>
                <w:r>
                  <w:t>8</w:t>
                </w:r>
              </w:p>
              <w:p w:rsidR="007203EE" w:rsidRDefault="007203EE">
                <w:pPr>
                  <w:pStyle w:val="RCWSLText"/>
                  <w:jc w:val="right"/>
                </w:pPr>
                <w:r>
                  <w:t>9</w:t>
                </w:r>
              </w:p>
              <w:p w:rsidR="007203EE" w:rsidRDefault="007203EE">
                <w:pPr>
                  <w:pStyle w:val="RCWSLText"/>
                  <w:jc w:val="right"/>
                </w:pPr>
                <w:r>
                  <w:t>10</w:t>
                </w:r>
              </w:p>
              <w:p w:rsidR="007203EE" w:rsidRDefault="007203EE">
                <w:pPr>
                  <w:pStyle w:val="RCWSLText"/>
                  <w:jc w:val="right"/>
                </w:pPr>
                <w:r>
                  <w:t>11</w:t>
                </w:r>
              </w:p>
              <w:p w:rsidR="007203EE" w:rsidRDefault="007203EE">
                <w:pPr>
                  <w:pStyle w:val="RCWSLText"/>
                  <w:jc w:val="right"/>
                </w:pPr>
                <w:r>
                  <w:t>12</w:t>
                </w:r>
              </w:p>
              <w:p w:rsidR="007203EE" w:rsidRDefault="007203EE">
                <w:pPr>
                  <w:pStyle w:val="RCWSLText"/>
                  <w:jc w:val="right"/>
                </w:pPr>
                <w:r>
                  <w:t>13</w:t>
                </w:r>
              </w:p>
              <w:p w:rsidR="007203EE" w:rsidRDefault="007203EE">
                <w:pPr>
                  <w:pStyle w:val="RCWSLText"/>
                  <w:jc w:val="right"/>
                </w:pPr>
                <w:r>
                  <w:t>14</w:t>
                </w:r>
              </w:p>
              <w:p w:rsidR="007203EE" w:rsidRDefault="007203EE">
                <w:pPr>
                  <w:pStyle w:val="RCWSLText"/>
                  <w:jc w:val="right"/>
                </w:pPr>
                <w:r>
                  <w:t>15</w:t>
                </w:r>
              </w:p>
              <w:p w:rsidR="007203EE" w:rsidRDefault="007203EE">
                <w:pPr>
                  <w:pStyle w:val="RCWSLText"/>
                  <w:jc w:val="right"/>
                </w:pPr>
                <w:r>
                  <w:t>16</w:t>
                </w:r>
              </w:p>
              <w:p w:rsidR="007203EE" w:rsidRDefault="007203EE">
                <w:pPr>
                  <w:pStyle w:val="RCWSLText"/>
                  <w:jc w:val="right"/>
                </w:pPr>
                <w:r>
                  <w:t>17</w:t>
                </w:r>
              </w:p>
              <w:p w:rsidR="007203EE" w:rsidRDefault="007203EE">
                <w:pPr>
                  <w:pStyle w:val="RCWSLText"/>
                  <w:jc w:val="right"/>
                </w:pPr>
                <w:r>
                  <w:t>18</w:t>
                </w:r>
              </w:p>
              <w:p w:rsidR="007203EE" w:rsidRDefault="007203EE">
                <w:pPr>
                  <w:pStyle w:val="RCWSLText"/>
                  <w:jc w:val="right"/>
                </w:pPr>
                <w:r>
                  <w:t>19</w:t>
                </w:r>
              </w:p>
              <w:p w:rsidR="007203EE" w:rsidRDefault="007203EE">
                <w:pPr>
                  <w:pStyle w:val="RCWSLText"/>
                  <w:jc w:val="right"/>
                </w:pPr>
                <w:r>
                  <w:t>20</w:t>
                </w:r>
              </w:p>
              <w:p w:rsidR="007203EE" w:rsidRDefault="007203EE">
                <w:pPr>
                  <w:pStyle w:val="RCWSLText"/>
                  <w:jc w:val="right"/>
                </w:pPr>
                <w:r>
                  <w:t>21</w:t>
                </w:r>
              </w:p>
              <w:p w:rsidR="007203EE" w:rsidRDefault="007203EE">
                <w:pPr>
                  <w:pStyle w:val="RCWSLText"/>
                  <w:jc w:val="right"/>
                </w:pPr>
                <w:r>
                  <w:t>22</w:t>
                </w:r>
              </w:p>
              <w:p w:rsidR="007203EE" w:rsidRDefault="007203EE">
                <w:pPr>
                  <w:pStyle w:val="RCWSLText"/>
                  <w:jc w:val="right"/>
                </w:pPr>
                <w:r>
                  <w:t>23</w:t>
                </w:r>
              </w:p>
              <w:p w:rsidR="007203EE" w:rsidRDefault="007203EE">
                <w:pPr>
                  <w:pStyle w:val="RCWSLText"/>
                  <w:jc w:val="right"/>
                </w:pPr>
                <w:r>
                  <w:t>24</w:t>
                </w:r>
              </w:p>
              <w:p w:rsidR="007203EE" w:rsidRDefault="007203EE" w:rsidP="00060D21">
                <w:pPr>
                  <w:pStyle w:val="RCWSLText"/>
                  <w:jc w:val="right"/>
                </w:pPr>
                <w:r>
                  <w:t>25</w:t>
                </w:r>
              </w:p>
              <w:p w:rsidR="007203EE" w:rsidRDefault="007203EE" w:rsidP="00060D21">
                <w:pPr>
                  <w:pStyle w:val="RCWSLText"/>
                  <w:jc w:val="right"/>
                </w:pPr>
                <w:r>
                  <w:t>26</w:t>
                </w:r>
              </w:p>
              <w:p w:rsidR="007203EE" w:rsidRDefault="007203E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2B58"/>
    <w:rsid w:val="00060D21"/>
    <w:rsid w:val="00096165"/>
    <w:rsid w:val="000C6C82"/>
    <w:rsid w:val="000E603A"/>
    <w:rsid w:val="00106544"/>
    <w:rsid w:val="001A775A"/>
    <w:rsid w:val="001E6675"/>
    <w:rsid w:val="00217E8A"/>
    <w:rsid w:val="00281CBD"/>
    <w:rsid w:val="00316CD9"/>
    <w:rsid w:val="003E2FC6"/>
    <w:rsid w:val="0045286E"/>
    <w:rsid w:val="00492DDC"/>
    <w:rsid w:val="00507362"/>
    <w:rsid w:val="00523C5A"/>
    <w:rsid w:val="00605C39"/>
    <w:rsid w:val="006841E6"/>
    <w:rsid w:val="006F7027"/>
    <w:rsid w:val="007203EE"/>
    <w:rsid w:val="0072335D"/>
    <w:rsid w:val="0072541D"/>
    <w:rsid w:val="007D35D4"/>
    <w:rsid w:val="00846034"/>
    <w:rsid w:val="00931B84"/>
    <w:rsid w:val="00972869"/>
    <w:rsid w:val="009E692C"/>
    <w:rsid w:val="009F23A9"/>
    <w:rsid w:val="00A01F29"/>
    <w:rsid w:val="00A93D4A"/>
    <w:rsid w:val="00AD2D0A"/>
    <w:rsid w:val="00B31D1C"/>
    <w:rsid w:val="00B518D0"/>
    <w:rsid w:val="00B73E0A"/>
    <w:rsid w:val="00B961E0"/>
    <w:rsid w:val="00C928F5"/>
    <w:rsid w:val="00D35144"/>
    <w:rsid w:val="00D40447"/>
    <w:rsid w:val="00DA47F3"/>
    <w:rsid w:val="00DE102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3</Pages>
  <Words>1682</Words>
  <Characters>9152</Characters>
  <Application>Microsoft Office Word</Application>
  <DocSecurity>8</DocSecurity>
  <Lines>190</Lines>
  <Paragraphs>37</Paragraphs>
  <ScaleCrop>false</ScaleCrop>
  <HeadingPairs>
    <vt:vector size="2" baseType="variant">
      <vt:variant>
        <vt:lpstr>Title</vt:lpstr>
      </vt:variant>
      <vt:variant>
        <vt:i4>1</vt:i4>
      </vt:variant>
    </vt:vector>
  </HeadingPairs>
  <TitlesOfParts>
    <vt:vector size="1" baseType="lpstr">
      <vt:lpstr>6359-S.E AMH MILO SMIT 290</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6359-S.E AMH MILO SMIT 290</dc:title>
  <dc:subject/>
  <dc:creator>Washington State Legislature</dc:creator>
  <cp:keywords/>
  <dc:description/>
  <cp:lastModifiedBy>Washington State Legislature</cp:lastModifiedBy>
  <cp:revision>3</cp:revision>
  <cp:lastPrinted>2010-03-02T22:33:00Z</cp:lastPrinted>
  <dcterms:created xsi:type="dcterms:W3CDTF">2010-03-02T21:58:00Z</dcterms:created>
  <dcterms:modified xsi:type="dcterms:W3CDTF">2010-03-02T22:33:00Z</dcterms:modified>
</cp:coreProperties>
</file>