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F68D4" w:rsidP="0072541D">
          <w:pPr>
            <w:pStyle w:val="AmendDocName"/>
          </w:pPr>
          <w:customXml w:element="BillDocName">
            <w:r>
              <w:t xml:space="preserve">6508-S.E2</w:t>
            </w:r>
          </w:customXml>
          <w:customXml w:element="AmendType">
            <w:r>
              <w:t xml:space="preserve"> AMH</w:t>
            </w:r>
          </w:customXml>
          <w:customXml w:element="SponsorAcronym">
            <w:r>
              <w:t xml:space="preserve"> RODN</w:t>
            </w:r>
          </w:customXml>
          <w:customXml w:element="DrafterAcronym">
            <w:r>
              <w:t xml:space="preserve"> ADAM</w:t>
            </w:r>
          </w:customXml>
          <w:customXml w:element="DraftNumber">
            <w:r>
              <w:t xml:space="preserve"> 155</w:t>
            </w:r>
          </w:customXml>
        </w:p>
      </w:customXml>
      <w:customXml w:element="Heading">
        <w:p w:rsidR="00DF5D0E" w:rsidRDefault="002F68D4">
          <w:customXml w:element="ReferenceNumber">
            <w:r w:rsidR="00B86D06">
              <w:rPr>
                <w:b/>
                <w:u w:val="single"/>
              </w:rPr>
              <w:t>2ESSB 6508</w:t>
            </w:r>
            <w:r w:rsidR="00DE256E">
              <w:t xml:space="preserve"> - </w:t>
            </w:r>
          </w:customXml>
          <w:customXml w:element="Floor">
            <w:r w:rsidR="00B86D06">
              <w:t>H AMD TO H AMD (6508-S.E2 AMH PEDE ADAM 153)</w:t>
            </w:r>
          </w:customXml>
          <w:customXml w:element="AmendNumber">
            <w:r>
              <w:rPr>
                <w:b/>
              </w:rPr>
              <w:t xml:space="preserve"> 1616</w:t>
            </w:r>
          </w:customXml>
        </w:p>
        <w:p w:rsidR="00DF5D0E" w:rsidRDefault="002F68D4" w:rsidP="00605C39">
          <w:pPr>
            <w:ind w:firstLine="576"/>
          </w:pPr>
          <w:customXml w:element="Sponsors">
            <w:r>
              <w:t xml:space="preserve">By Representative Rodne</w:t>
            </w:r>
          </w:customXml>
        </w:p>
        <w:p w:rsidR="00DF5D0E" w:rsidRDefault="002F68D4" w:rsidP="00846034">
          <w:pPr>
            <w:spacing w:line="408" w:lineRule="exact"/>
            <w:jc w:val="right"/>
            <w:rPr>
              <w:b/>
              <w:bCs/>
            </w:rPr>
          </w:pPr>
          <w:customXml w:element="FloorAction">
            <w:r>
              <w:t xml:space="preserve">NOT ADOPTED 3/10/2010</w:t>
            </w:r>
          </w:customXml>
        </w:p>
      </w:customXml>
      <w:permStart w:id="0" w:edGrp="everyone" w:displacedByCustomXml="next"/>
      <w:customXml w:element="Page">
        <w:p w:rsidR="00A101F5" w:rsidRDefault="002F68D4" w:rsidP="00096165">
          <w:pPr>
            <w:pStyle w:val="Page"/>
            <w:rPr>
              <w:u w:val="single"/>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86D06">
            <w:t xml:space="preserve">On page </w:t>
          </w:r>
          <w:r w:rsidR="00A101F5">
            <w:t>1, line 18 of the striking amendment, after "</w:t>
          </w:r>
          <w:r w:rsidR="00A101F5">
            <w:rPr>
              <w:u w:val="single"/>
            </w:rPr>
            <w:t>(3)</w:t>
          </w:r>
          <w:r w:rsidR="00A101F5">
            <w:t>" insert "</w:t>
          </w:r>
          <w:r w:rsidR="00A101F5" w:rsidRPr="00A101F5">
            <w:rPr>
              <w:u w:val="single"/>
            </w:rPr>
            <w:t>In any action brought under this section against a governmental entity that is based on a parent's significant involvement in an adult child's life, the liability of the governmental entity shall be limited solely to the degree of negligence for which the governmental entity is found at fault</w:t>
          </w:r>
          <w:r w:rsidR="00A101F5">
            <w:rPr>
              <w:u w:val="single"/>
            </w:rPr>
            <w:t>.</w:t>
          </w:r>
        </w:p>
        <w:p w:rsidR="00B86D06" w:rsidRDefault="00A101F5" w:rsidP="00096165">
          <w:pPr>
            <w:pStyle w:val="Page"/>
          </w:pPr>
          <w:r w:rsidRPr="00A101F5">
            <w:tab/>
          </w:r>
          <w:r>
            <w:rPr>
              <w:u w:val="single"/>
            </w:rPr>
            <w:t>(4)</w:t>
          </w:r>
          <w:r w:rsidRPr="00A101F5">
            <w:t>"</w:t>
          </w:r>
        </w:p>
        <w:p w:rsidR="00A101F5" w:rsidRDefault="00A101F5" w:rsidP="00A101F5">
          <w:pPr>
            <w:pStyle w:val="RCWSLText"/>
          </w:pPr>
        </w:p>
        <w:p w:rsidR="00A101F5" w:rsidRDefault="00A101F5" w:rsidP="00A101F5">
          <w:pPr>
            <w:pStyle w:val="RCWSLText"/>
          </w:pPr>
          <w:r>
            <w:tab/>
            <w:t>On page 4, after line 4 of the striking amendment, insert the following:</w:t>
          </w:r>
        </w:p>
        <w:p w:rsidR="00A101F5" w:rsidRDefault="00A101F5" w:rsidP="00A101F5">
          <w:pPr>
            <w:pStyle w:val="RCWSLText"/>
          </w:pPr>
          <w:r>
            <w:tab/>
            <w:t>"</w:t>
          </w:r>
          <w:r>
            <w:rPr>
              <w:u w:val="single"/>
            </w:rPr>
            <w:t xml:space="preserve">(5) </w:t>
          </w:r>
          <w:r w:rsidRPr="00A101F5">
            <w:rPr>
              <w:u w:val="single"/>
            </w:rPr>
            <w:t>In any action brought under this section against a governmental entity that is based on a parent's significant involvement in a</w:t>
          </w:r>
          <w:r>
            <w:rPr>
              <w:u w:val="single"/>
            </w:rPr>
            <w:t xml:space="preserve"> </w:t>
          </w:r>
          <w:r w:rsidRPr="00A101F5">
            <w:rPr>
              <w:u w:val="single"/>
            </w:rPr>
            <w:t>child's life, the liability of the governmental entity shall be limited solely to the degree of negligence for which the governmental entity is found at fault</w:t>
          </w:r>
          <w:r>
            <w:rPr>
              <w:u w:val="single"/>
            </w:rPr>
            <w:t xml:space="preserve">.  For the purposes of this section, "governmental entity" means </w:t>
          </w:r>
          <w:r w:rsidRPr="00E15A34">
            <w:rPr>
              <w:u w:val="single"/>
            </w:rPr>
            <w:t>the state, local agencies, political subdivisions, and any officers, employees, or agents of the state, local agencies, or political subdivisions.</w:t>
          </w:r>
          <w:r>
            <w:t>"</w:t>
          </w:r>
        </w:p>
        <w:p w:rsidR="00A101F5" w:rsidRDefault="00A101F5" w:rsidP="00A101F5">
          <w:pPr>
            <w:pStyle w:val="RCWSLText"/>
          </w:pPr>
        </w:p>
        <w:p w:rsidR="00A101F5" w:rsidRDefault="00A101F5" w:rsidP="00A101F5">
          <w:pPr>
            <w:pStyle w:val="RCWSLText"/>
            <w:rPr>
              <w:u w:val="single"/>
            </w:rPr>
          </w:pPr>
          <w:r>
            <w:tab/>
            <w:t>On page 5, line 10 of the striking amendment, after "</w:t>
          </w:r>
          <w:r>
            <w:rPr>
              <w:u w:val="single"/>
            </w:rPr>
            <w:t>(4)</w:t>
          </w:r>
          <w:r>
            <w:t>" insert "</w:t>
          </w:r>
          <w:r>
            <w:rPr>
              <w:u w:val="single"/>
            </w:rPr>
            <w:t xml:space="preserve">In an action under this section </w:t>
          </w:r>
          <w:r w:rsidRPr="00A101F5">
            <w:rPr>
              <w:u w:val="single"/>
            </w:rPr>
            <w:t>against a governmental entity that is based on a parent's significant involvement in a</w:t>
          </w:r>
          <w:r>
            <w:rPr>
              <w:u w:val="single"/>
            </w:rPr>
            <w:t xml:space="preserve"> </w:t>
          </w:r>
          <w:r w:rsidRPr="00A101F5">
            <w:rPr>
              <w:u w:val="single"/>
            </w:rPr>
            <w:t>child's life, the liability of the governmental entity shall be limited solely to the degree of negligence for which the governmental entity is found at fault</w:t>
          </w:r>
          <w:r>
            <w:rPr>
              <w:u w:val="single"/>
            </w:rPr>
            <w:t>.</w:t>
          </w:r>
        </w:p>
        <w:p w:rsidR="00A101F5" w:rsidRDefault="00A101F5" w:rsidP="00A101F5">
          <w:pPr>
            <w:pStyle w:val="RCWSLText"/>
          </w:pPr>
          <w:r w:rsidRPr="00A101F5">
            <w:tab/>
          </w:r>
          <w:r>
            <w:rPr>
              <w:u w:val="single"/>
            </w:rPr>
            <w:t>(5)</w:t>
          </w:r>
          <w:r w:rsidRPr="00A101F5">
            <w:t>"</w:t>
          </w:r>
        </w:p>
        <w:p w:rsidR="00A101F5" w:rsidRDefault="00A101F5" w:rsidP="00A101F5">
          <w:pPr>
            <w:pStyle w:val="RCWSLText"/>
          </w:pPr>
        </w:p>
        <w:p w:rsidR="00A101F5" w:rsidRDefault="00A101F5" w:rsidP="00A101F5">
          <w:pPr>
            <w:pStyle w:val="RCWSLText"/>
          </w:pPr>
          <w:r>
            <w:lastRenderedPageBreak/>
            <w:tab/>
            <w:t>On page 5, line 14 of the striking amendment, strike "</w:t>
          </w:r>
          <w:r>
            <w:rPr>
              <w:u w:val="single"/>
            </w:rPr>
            <w:t>and</w:t>
          </w:r>
          <w:r>
            <w:t>"</w:t>
          </w:r>
        </w:p>
        <w:p w:rsidR="00A101F5" w:rsidRDefault="00A101F5" w:rsidP="00A101F5">
          <w:pPr>
            <w:pStyle w:val="RCWSLText"/>
          </w:pPr>
        </w:p>
        <w:p w:rsidR="00A101F5" w:rsidRPr="00A101F5" w:rsidRDefault="00A101F5" w:rsidP="00A101F5">
          <w:pPr>
            <w:pStyle w:val="RCWSLText"/>
          </w:pPr>
          <w:r>
            <w:tab/>
            <w:t>On page 5, line 15 of the striking amendment, after "</w:t>
          </w:r>
          <w:r>
            <w:rPr>
              <w:u w:val="single"/>
            </w:rPr>
            <w:t>(b)</w:t>
          </w:r>
          <w:r>
            <w:t>" insert "</w:t>
          </w:r>
          <w:r>
            <w:rPr>
              <w:u w:val="single"/>
            </w:rPr>
            <w:t>"Governmental entity" means</w:t>
          </w:r>
          <w:r w:rsidRPr="00A101F5">
            <w:rPr>
              <w:u w:val="single"/>
            </w:rPr>
            <w:t xml:space="preserve"> </w:t>
          </w:r>
          <w:r w:rsidRPr="00E15A34">
            <w:rPr>
              <w:u w:val="single"/>
            </w:rPr>
            <w:t>the state, local agencies, political subdivisions, and any officers, employees, or agents of the state, local agencies, or political subdivisions</w:t>
          </w:r>
          <w:r>
            <w:rPr>
              <w:u w:val="single"/>
            </w:rPr>
            <w:t>; and</w:t>
          </w:r>
        </w:p>
        <w:p w:rsidR="00A101F5" w:rsidRDefault="00A101F5" w:rsidP="00A101F5">
          <w:pPr>
            <w:pStyle w:val="RCWSLText"/>
          </w:pPr>
          <w:r w:rsidRPr="00A101F5">
            <w:tab/>
          </w:r>
          <w:r>
            <w:rPr>
              <w:u w:val="single"/>
            </w:rPr>
            <w:t>(c)</w:t>
          </w:r>
          <w:r>
            <w:t>"</w:t>
          </w:r>
        </w:p>
        <w:p w:rsidR="00A101F5" w:rsidRDefault="00A101F5" w:rsidP="00A101F5">
          <w:pPr>
            <w:pStyle w:val="RCWSLText"/>
          </w:pPr>
        </w:p>
        <w:p w:rsidR="00A101F5" w:rsidRDefault="00A101F5" w:rsidP="00A101F5">
          <w:pPr>
            <w:pStyle w:val="RCWSLText"/>
            <w:rPr>
              <w:u w:val="single"/>
            </w:rPr>
          </w:pPr>
          <w:r>
            <w:tab/>
            <w:t>On page 6, line 24 of the striking amendment, after "</w:t>
          </w:r>
          <w:r>
            <w:rPr>
              <w:u w:val="single"/>
            </w:rPr>
            <w:t>(5)</w:t>
          </w:r>
          <w:r>
            <w:t>" insert "</w:t>
          </w:r>
          <w:r>
            <w:rPr>
              <w:u w:val="single"/>
            </w:rPr>
            <w:t xml:space="preserve">In an action under this section </w:t>
          </w:r>
          <w:r w:rsidRPr="00A101F5">
            <w:rPr>
              <w:u w:val="single"/>
            </w:rPr>
            <w:t>against a governmental entity that is based on a parent's significant involvement in a</w:t>
          </w:r>
          <w:r>
            <w:rPr>
              <w:u w:val="single"/>
            </w:rPr>
            <w:t xml:space="preserve"> </w:t>
          </w:r>
          <w:r w:rsidRPr="00A101F5">
            <w:rPr>
              <w:u w:val="single"/>
            </w:rPr>
            <w:t>child's life, the liability of the governmental entity shall be limited solely to the degree of negligence for which the governmental entity is found at fault</w:t>
          </w:r>
          <w:r>
            <w:rPr>
              <w:u w:val="single"/>
            </w:rPr>
            <w:t>.</w:t>
          </w:r>
        </w:p>
        <w:p w:rsidR="00A101F5" w:rsidRDefault="00A101F5" w:rsidP="00A101F5">
          <w:pPr>
            <w:pStyle w:val="RCWSLText"/>
          </w:pPr>
          <w:r w:rsidRPr="00A101F5">
            <w:tab/>
          </w:r>
          <w:r>
            <w:rPr>
              <w:u w:val="single"/>
            </w:rPr>
            <w:t>(6)</w:t>
          </w:r>
          <w:r w:rsidRPr="00A101F5">
            <w:t>"</w:t>
          </w:r>
        </w:p>
        <w:p w:rsidR="00A101F5" w:rsidRDefault="00A101F5" w:rsidP="00A101F5">
          <w:pPr>
            <w:pStyle w:val="RCWSLText"/>
          </w:pPr>
        </w:p>
        <w:p w:rsidR="00A101F5" w:rsidRDefault="00A101F5" w:rsidP="00A101F5">
          <w:pPr>
            <w:pStyle w:val="RCWSLText"/>
          </w:pPr>
          <w:r>
            <w:tab/>
            <w:t>On page 6, line 28 of the striking amendment, strike "</w:t>
          </w:r>
          <w:r>
            <w:rPr>
              <w:u w:val="single"/>
            </w:rPr>
            <w:t>and</w:t>
          </w:r>
          <w:r>
            <w:t>"</w:t>
          </w:r>
        </w:p>
        <w:p w:rsidR="00A101F5" w:rsidRDefault="00A101F5" w:rsidP="00A101F5">
          <w:pPr>
            <w:pStyle w:val="RCWSLText"/>
          </w:pPr>
        </w:p>
        <w:p w:rsidR="00A101F5" w:rsidRPr="00A101F5" w:rsidRDefault="00A101F5" w:rsidP="00A101F5">
          <w:pPr>
            <w:pStyle w:val="RCWSLText"/>
          </w:pPr>
          <w:r>
            <w:tab/>
            <w:t>On page 6, line 29 of the striking amendment, after "</w:t>
          </w:r>
          <w:r>
            <w:rPr>
              <w:u w:val="single"/>
            </w:rPr>
            <w:t>(b)</w:t>
          </w:r>
          <w:r>
            <w:t>" insert "</w:t>
          </w:r>
          <w:r>
            <w:rPr>
              <w:u w:val="single"/>
            </w:rPr>
            <w:t xml:space="preserve">"Governmental entity" means </w:t>
          </w:r>
          <w:r w:rsidRPr="00E15A34">
            <w:rPr>
              <w:u w:val="single"/>
            </w:rPr>
            <w:t>the state, local agencies, political subdivisions, and any officers, employees, or agents of the state, local agencies, or political subdivisions</w:t>
          </w:r>
          <w:r>
            <w:rPr>
              <w:u w:val="single"/>
            </w:rPr>
            <w:t>; and</w:t>
          </w:r>
        </w:p>
        <w:p w:rsidR="00A101F5" w:rsidRPr="00A101F5" w:rsidRDefault="00A101F5" w:rsidP="00A101F5">
          <w:pPr>
            <w:pStyle w:val="RCWSLText"/>
            <w:rPr>
              <w:u w:val="single"/>
            </w:rPr>
          </w:pPr>
          <w:r w:rsidRPr="00A101F5">
            <w:tab/>
          </w:r>
          <w:r>
            <w:rPr>
              <w:u w:val="single"/>
            </w:rPr>
            <w:t>(c)</w:t>
          </w:r>
          <w:r>
            <w:t>"</w:t>
          </w:r>
          <w:r>
            <w:rPr>
              <w:u w:val="single"/>
            </w:rPr>
            <w:t xml:space="preserve"> </w:t>
          </w:r>
        </w:p>
        <w:p w:rsidR="00DF5D0E" w:rsidRPr="00A101F5" w:rsidRDefault="002F68D4" w:rsidP="00A101F5">
          <w:pPr>
            <w:pStyle w:val="RCWSLText"/>
          </w:pPr>
        </w:p>
      </w:customXml>
      <w:p w:rsidR="00A101F5" w:rsidRDefault="00A101F5" w:rsidP="00B86D06">
        <w:pPr>
          <w:pStyle w:val="Effect"/>
          <w:suppressLineNumbers/>
        </w:pPr>
      </w:p>
      <w:customXml w:element="Effect">
        <w:p w:rsidR="00ED2EEB" w:rsidRDefault="00DE256E" w:rsidP="00B86D06">
          <w:pPr>
            <w:pStyle w:val="Effect"/>
            <w:suppressLineNumbers/>
          </w:pPr>
          <w:r>
            <w:tab/>
          </w:r>
        </w:p>
        <w:p w:rsidR="00B86D06" w:rsidRDefault="00ED2EEB" w:rsidP="00B86D06">
          <w:pPr>
            <w:pStyle w:val="Effect"/>
            <w:suppressLineNumbers/>
          </w:pPr>
          <w:r>
            <w:tab/>
          </w:r>
          <w:r w:rsidR="00DE256E">
            <w:tab/>
          </w:r>
          <w:r w:rsidR="00DE256E" w:rsidRPr="00B86D06">
            <w:rPr>
              <w:b/>
              <w:u w:val="single"/>
            </w:rPr>
            <w:t>EFFECT:</w:t>
          </w:r>
          <w:r w:rsidR="00DE256E">
            <w:t>   </w:t>
          </w:r>
          <w:r w:rsidR="00A101F5">
            <w:t>Provides that i</w:t>
          </w:r>
          <w:r w:rsidR="00A101F5" w:rsidRPr="00A101F5">
            <w:t xml:space="preserve">n </w:t>
          </w:r>
          <w:r w:rsidR="00A101F5">
            <w:t xml:space="preserve">wrongful death or survival </w:t>
          </w:r>
          <w:r w:rsidR="00A101F5" w:rsidRPr="00A101F5">
            <w:t>action</w:t>
          </w:r>
          <w:r w:rsidR="00A101F5">
            <w:t>s</w:t>
          </w:r>
          <w:r w:rsidR="00A101F5" w:rsidRPr="00A101F5">
            <w:t xml:space="preserve"> against a governmental entity that </w:t>
          </w:r>
          <w:r w:rsidR="00A101F5">
            <w:t>are</w:t>
          </w:r>
          <w:r w:rsidR="00A101F5" w:rsidRPr="00A101F5">
            <w:t xml:space="preserve"> based on a parent's significant involvement in a child's life, the liability of </w:t>
          </w:r>
          <w:r w:rsidR="00C77B1E">
            <w:t>the governmental entity is</w:t>
          </w:r>
          <w:r w:rsidR="00A101F5" w:rsidRPr="00A101F5">
            <w:t xml:space="preserve"> limited solely to the degree of negligence for which the governmental entity is found at fault.</w:t>
          </w:r>
        </w:p>
      </w:customXml>
      <w:p w:rsidR="00DF5D0E" w:rsidRPr="00B86D06" w:rsidRDefault="00DF5D0E" w:rsidP="00B86D06">
        <w:pPr>
          <w:pStyle w:val="FiscalImpact"/>
          <w:suppressLineNumbers/>
        </w:pPr>
      </w:p>
      <w:permEnd w:id="0"/>
      <w:p w:rsidR="00DF5D0E" w:rsidRDefault="00DF5D0E" w:rsidP="00B86D06">
        <w:pPr>
          <w:pStyle w:val="AmendSectionPostSpace"/>
          <w:suppressLineNumbers/>
        </w:pPr>
      </w:p>
      <w:p w:rsidR="00DF5D0E" w:rsidRDefault="00DF5D0E" w:rsidP="00B86D06">
        <w:pPr>
          <w:pStyle w:val="BillEnd"/>
          <w:suppressLineNumbers/>
        </w:pPr>
      </w:p>
      <w:p w:rsidR="00DF5D0E" w:rsidRDefault="00DE256E" w:rsidP="00B86D06">
        <w:pPr>
          <w:pStyle w:val="BillEnd"/>
          <w:suppressLineNumbers/>
        </w:pPr>
        <w:r>
          <w:rPr>
            <w:b/>
          </w:rPr>
          <w:t>--- END ---</w:t>
        </w:r>
      </w:p>
      <w:p w:rsidR="00DF5D0E" w:rsidRDefault="002F68D4" w:rsidP="00B86D0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D06" w:rsidRDefault="00B86D06" w:rsidP="00DF5D0E">
      <w:r>
        <w:separator/>
      </w:r>
    </w:p>
  </w:endnote>
  <w:endnote w:type="continuationSeparator" w:id="0">
    <w:p w:rsidR="00B86D06" w:rsidRDefault="00B86D0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C6" w:rsidRDefault="00C40D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F68D4">
    <w:pPr>
      <w:pStyle w:val="AmendDraftFooter"/>
    </w:pPr>
    <w:fldSimple w:instr=" TITLE   \* MERGEFORMAT ">
      <w:r w:rsidR="00A77DBA">
        <w:t>6508-S.E2 AMH .... ADAM 155</w:t>
      </w:r>
    </w:fldSimple>
    <w:r w:rsidR="00DE256E">
      <w:tab/>
    </w:r>
    <w:r>
      <w:fldChar w:fldCharType="begin"/>
    </w:r>
    <w:r w:rsidR="00DE256E">
      <w:instrText xml:space="preserve"> PAGE  \* Arabic  \* MERGEFORMAT </w:instrText>
    </w:r>
    <w:r>
      <w:fldChar w:fldCharType="separate"/>
    </w:r>
    <w:r w:rsidR="00A77DBA">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F68D4">
    <w:pPr>
      <w:pStyle w:val="AmendDraftFooter"/>
    </w:pPr>
    <w:fldSimple w:instr=" TITLE   \* MERGEFORMAT ">
      <w:r w:rsidR="00A77DBA">
        <w:t>6508-S.E2 AMH .... ADAM 155</w:t>
      </w:r>
    </w:fldSimple>
    <w:r w:rsidR="00DE256E">
      <w:tab/>
    </w:r>
    <w:r>
      <w:fldChar w:fldCharType="begin"/>
    </w:r>
    <w:r w:rsidR="00DE256E">
      <w:instrText xml:space="preserve"> PAGE  \* Arabic  \* MERGEFORMAT </w:instrText>
    </w:r>
    <w:r>
      <w:fldChar w:fldCharType="separate"/>
    </w:r>
    <w:r w:rsidR="00A77DB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D06" w:rsidRDefault="00B86D06" w:rsidP="00DF5D0E">
      <w:r>
        <w:separator/>
      </w:r>
    </w:p>
  </w:footnote>
  <w:footnote w:type="continuationSeparator" w:id="0">
    <w:p w:rsidR="00B86D06" w:rsidRDefault="00B86D0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C6" w:rsidRDefault="00C40D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F68D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2F68D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2F68D4"/>
    <w:rsid w:val="00316CD9"/>
    <w:rsid w:val="003E2FC6"/>
    <w:rsid w:val="00492DDC"/>
    <w:rsid w:val="00523C5A"/>
    <w:rsid w:val="00605C39"/>
    <w:rsid w:val="006841E6"/>
    <w:rsid w:val="006F7027"/>
    <w:rsid w:val="0072335D"/>
    <w:rsid w:val="0072541D"/>
    <w:rsid w:val="007D35D4"/>
    <w:rsid w:val="00846034"/>
    <w:rsid w:val="0089456B"/>
    <w:rsid w:val="00931B84"/>
    <w:rsid w:val="00972869"/>
    <w:rsid w:val="009F23A9"/>
    <w:rsid w:val="00A01F29"/>
    <w:rsid w:val="00A101F5"/>
    <w:rsid w:val="00A77DBA"/>
    <w:rsid w:val="00A93D4A"/>
    <w:rsid w:val="00AD2D0A"/>
    <w:rsid w:val="00B31D1C"/>
    <w:rsid w:val="00B518D0"/>
    <w:rsid w:val="00B73E0A"/>
    <w:rsid w:val="00B86D06"/>
    <w:rsid w:val="00B961E0"/>
    <w:rsid w:val="00C40DC6"/>
    <w:rsid w:val="00C77B1E"/>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s_ed\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2</Pages>
  <Words>454</Words>
  <Characters>2336</Characters>
  <Application>Microsoft Office Word</Application>
  <DocSecurity>8</DocSecurity>
  <Lines>73</Lines>
  <Paragraphs>23</Paragraphs>
  <ScaleCrop>false</ScaleCrop>
  <HeadingPairs>
    <vt:vector size="2" baseType="variant">
      <vt:variant>
        <vt:lpstr>Title</vt:lpstr>
      </vt:variant>
      <vt:variant>
        <vt:i4>1</vt:i4>
      </vt:variant>
    </vt:vector>
  </HeadingPairs>
  <TitlesOfParts>
    <vt:vector size="1" baseType="lpstr">
      <vt:lpstr>6508-S.E2 AMH .... ADAM 155</vt:lpstr>
    </vt:vector>
  </TitlesOfParts>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6508-S.E2 AMH RODN ADAM 155</dc:title>
  <dc:subject/>
  <dc:creator>Washington State Legislature</dc:creator>
  <cp:keywords/>
  <dc:description/>
  <cp:lastModifiedBy>Washington State Legislature</cp:lastModifiedBy>
  <cp:revision>4</cp:revision>
  <cp:lastPrinted>2010-03-11T02:07:00Z</cp:lastPrinted>
  <dcterms:created xsi:type="dcterms:W3CDTF">2010-03-11T01:45:00Z</dcterms:created>
  <dcterms:modified xsi:type="dcterms:W3CDTF">2010-03-11T02:07:00Z</dcterms:modified>
</cp:coreProperties>
</file>