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36A39" w:rsidP="0072541D">
          <w:pPr>
            <w:pStyle w:val="AmendDocName"/>
          </w:pPr>
          <w:customXml w:element="BillDocName">
            <w:r>
              <w:t xml:space="preserve">2261-S.E</w:t>
            </w:r>
          </w:customXml>
          <w:customXml w:element="AmendType">
            <w:r>
              <w:t xml:space="preserve"> AMS</w:t>
            </w:r>
          </w:customXml>
          <w:customXml w:element="SponsorAcronym">
            <w:r>
              <w:t xml:space="preserve"> KING</w:t>
            </w:r>
          </w:customXml>
          <w:customXml w:element="DrafterAcronym">
            <w:r>
              <w:t xml:space="preserve"> GORR</w:t>
            </w:r>
          </w:customXml>
          <w:customXml w:element="DraftNumber">
            <w:r>
              <w:t xml:space="preserve"> 458</w:t>
            </w:r>
          </w:customXml>
        </w:p>
      </w:customXml>
      <w:customXml w:element="OfferedBy">
        <w:p w:rsidR="00DF5D0E" w:rsidRDefault="00DE256E" w:rsidP="00B73E0A">
          <w:pPr>
            <w:pStyle w:val="OfferedBy"/>
            <w:spacing w:after="120"/>
          </w:pPr>
          <w:r>
            <w:tab/>
          </w:r>
          <w:r>
            <w:tab/>
          </w:r>
          <w:r>
            <w:tab/>
          </w:r>
        </w:p>
      </w:customXml>
      <w:customXml w:element="Heading">
        <w:p w:rsidR="00DF5D0E" w:rsidRDefault="00936A39">
          <w:customXml w:element="ReferenceNumber">
            <w:r w:rsidR="00ED79AB">
              <w:rPr>
                <w:b/>
                <w:u w:val="single"/>
              </w:rPr>
              <w:t>ESHB 2261</w:t>
            </w:r>
            <w:r w:rsidR="00DE256E">
              <w:t xml:space="preserve"> - </w:t>
            </w:r>
          </w:customXml>
          <w:customXml w:element="Floor">
            <w:r w:rsidR="00ED79AB">
              <w:t>S AMD TO  S AMD (S-3077.2/09)</w:t>
            </w:r>
          </w:customXml>
          <w:customXml w:element="AmendNumber">
            <w:r>
              <w:rPr>
                <w:b/>
              </w:rPr>
              <w:t xml:space="preserve"> 404</w:t>
            </w:r>
          </w:customXml>
        </w:p>
        <w:p w:rsidR="00DF5D0E" w:rsidRDefault="00936A39" w:rsidP="00605C39">
          <w:pPr>
            <w:ind w:firstLine="576"/>
          </w:pPr>
          <w:customXml w:element="Sponsors">
            <w:r>
              <w:t xml:space="preserve">By Senator King</w:t>
            </w:r>
          </w:customXml>
        </w:p>
        <w:p w:rsidR="00DF5D0E" w:rsidRDefault="00936A39" w:rsidP="00846034">
          <w:pPr>
            <w:spacing w:line="408" w:lineRule="exact"/>
            <w:jc w:val="right"/>
            <w:rPr>
              <w:b/>
              <w:bCs/>
            </w:rPr>
          </w:pPr>
          <w:customXml w:element="FloorAction">
            <w:r>
              <w:t xml:space="preserve">NOT ADOPTED 4/16/2009</w:t>
            </w:r>
          </w:customXml>
        </w:p>
      </w:customXml>
      <w:permStart w:id="0" w:edGrp="everyone" w:displacedByCustomXml="next"/>
      <w:customXml w:element="Page">
        <w:p w:rsidR="004371E2" w:rsidRDefault="00936A3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D79AB">
            <w:t xml:space="preserve">On page </w:t>
          </w:r>
          <w:r w:rsidR="004371E2">
            <w:t>24, at the beginning of li</w:t>
          </w:r>
          <w:r w:rsidR="00BB78C6">
            <w:t>n</w:t>
          </w:r>
          <w:r w:rsidR="004371E2">
            <w:t>e 9 of the amendment, strike "and"</w:t>
          </w:r>
        </w:p>
        <w:p w:rsidR="004371E2" w:rsidRDefault="004371E2" w:rsidP="004371E2">
          <w:pPr>
            <w:pStyle w:val="Page"/>
          </w:pPr>
          <w:r>
            <w:tab/>
          </w:r>
          <w:customXml w:element="Page">
            <w:r>
              <w:t>On page 24, line 13 of the amendment, after "consideration" insert "; and</w:t>
            </w:r>
            <w:r>
              <w:br/>
            </w:r>
            <w:r>
              <w:tab/>
              <w:t>(d) Review and analyze all of the current state funds provided for K-12 education, including the allocations to the office of the superintendent of public instruction and the educational service districts, for the purposes of identifying efficiencies and areas where state funds could be redirected to be more effective in improving student learning"</w:t>
            </w:r>
          </w:customXml>
        </w:p>
        <w:p w:rsidR="004371E2" w:rsidRDefault="004371E2" w:rsidP="004371E2">
          <w:pPr>
            <w:pStyle w:val="Page"/>
          </w:pPr>
        </w:p>
        <w:customXml w:element="Page">
          <w:p w:rsidR="004371E2" w:rsidRDefault="004371E2" w:rsidP="004371E2">
            <w:pPr>
              <w:pStyle w:val="Page"/>
            </w:pPr>
            <w:r>
              <w:t>Renumber the remaining subsections consecutively.</w:t>
            </w:r>
          </w:p>
        </w:customXml>
        <w:p w:rsidR="00ED79AB" w:rsidRDefault="00ED79AB" w:rsidP="00096165">
          <w:pPr>
            <w:pStyle w:val="Page"/>
          </w:pPr>
        </w:p>
        <w:p w:rsidR="00DF5D0E" w:rsidRPr="00523C5A" w:rsidRDefault="00936A39" w:rsidP="00ED79AB">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proofErr w:type="gramStart"/>
          <w:r w:rsidR="004371E2">
            <w:t>Adds</w:t>
          </w:r>
          <w:proofErr w:type="gramEnd"/>
          <w:r w:rsidR="004371E2">
            <w:t xml:space="preserve"> tasks for the technical working group to review current spending on K-12 education and identify efficiencies and areas where funds could be redirected to be more effective in improving student lear</w:t>
          </w:r>
          <w:r w:rsidR="00641168">
            <w:t>n</w:t>
          </w:r>
          <w:r w:rsidR="004371E2">
            <w:t>ing.</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936A39">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9AB" w:rsidRDefault="00ED79AB" w:rsidP="00DF5D0E">
      <w:r>
        <w:separator/>
      </w:r>
    </w:p>
  </w:endnote>
  <w:endnote w:type="continuationSeparator" w:id="1">
    <w:p w:rsidR="00ED79AB" w:rsidRDefault="00ED79A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36A39">
    <w:pPr>
      <w:pStyle w:val="AmendDraftFooter"/>
    </w:pPr>
    <w:fldSimple w:instr=" TITLE   \* MERGEFORMAT ">
      <w:r w:rsidR="008E699B">
        <w:t>2261-S.E AMS .... GORR 458</w:t>
      </w:r>
    </w:fldSimple>
    <w:r w:rsidR="00DE256E">
      <w:tab/>
    </w:r>
    <w:r>
      <w:fldChar w:fldCharType="begin"/>
    </w:r>
    <w:r w:rsidR="00DE256E">
      <w:instrText xml:space="preserve"> PAGE  \* Arabic  \* MERGEFORMAT </w:instrText>
    </w:r>
    <w:r>
      <w:fldChar w:fldCharType="separate"/>
    </w:r>
    <w:r w:rsidR="00ED79A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36A39">
    <w:pPr>
      <w:pStyle w:val="AmendDraftFooter"/>
    </w:pPr>
    <w:fldSimple w:instr=" TITLE   \* MERGEFORMAT ">
      <w:r w:rsidR="008E699B">
        <w:t>2261-S.E AMS .... GORR 458</w:t>
      </w:r>
    </w:fldSimple>
    <w:r w:rsidR="00DE256E">
      <w:tab/>
    </w:r>
    <w:r>
      <w:fldChar w:fldCharType="begin"/>
    </w:r>
    <w:r w:rsidR="00DE256E">
      <w:instrText xml:space="preserve"> PAGE  \* Arabic  \* MERGEFORMAT </w:instrText>
    </w:r>
    <w:r>
      <w:fldChar w:fldCharType="separate"/>
    </w:r>
    <w:r w:rsidR="00BB78C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9AB" w:rsidRDefault="00ED79AB" w:rsidP="00DF5D0E">
      <w:r>
        <w:separator/>
      </w:r>
    </w:p>
  </w:footnote>
  <w:footnote w:type="continuationSeparator" w:id="1">
    <w:p w:rsidR="00ED79AB" w:rsidRDefault="00ED79A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36A3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36A3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371E2"/>
    <w:rsid w:val="00492DDC"/>
    <w:rsid w:val="00523C5A"/>
    <w:rsid w:val="00605C39"/>
    <w:rsid w:val="00641168"/>
    <w:rsid w:val="006841E6"/>
    <w:rsid w:val="006F7027"/>
    <w:rsid w:val="0072335D"/>
    <w:rsid w:val="0072541D"/>
    <w:rsid w:val="007D35D4"/>
    <w:rsid w:val="00846034"/>
    <w:rsid w:val="008E699B"/>
    <w:rsid w:val="00931B84"/>
    <w:rsid w:val="00936A39"/>
    <w:rsid w:val="00972869"/>
    <w:rsid w:val="009F23A9"/>
    <w:rsid w:val="00A01F29"/>
    <w:rsid w:val="00A93D4A"/>
    <w:rsid w:val="00AD2D0A"/>
    <w:rsid w:val="00B31D1C"/>
    <w:rsid w:val="00B518D0"/>
    <w:rsid w:val="00B73E0A"/>
    <w:rsid w:val="00B961E0"/>
    <w:rsid w:val="00BB78C6"/>
    <w:rsid w:val="00D40447"/>
    <w:rsid w:val="00DA47F3"/>
    <w:rsid w:val="00DE256E"/>
    <w:rsid w:val="00DF5D0E"/>
    <w:rsid w:val="00E1471A"/>
    <w:rsid w:val="00E41CC6"/>
    <w:rsid w:val="00E66F5D"/>
    <w:rsid w:val="00ED2EEB"/>
    <w:rsid w:val="00ED79AB"/>
    <w:rsid w:val="00F229DE"/>
    <w:rsid w:val="00F4663F"/>
    <w:rsid w:val="00FD799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117</Words>
  <Characters>836</Characters>
  <Application>Microsoft Office Word</Application>
  <DocSecurity>8</DocSecurity>
  <Lines>76</Lines>
  <Paragraphs>47</Paragraphs>
  <ScaleCrop>false</ScaleCrop>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2261-S.E AMS KING GORR 458</dc:title>
  <dc:subject/>
  <dc:creator>Washington State Legislature</dc:creator>
  <cp:keywords/>
  <dc:description/>
  <cp:lastModifiedBy>Washington State Legislature</cp:lastModifiedBy>
  <cp:revision>5</cp:revision>
  <cp:lastPrinted>2009-04-16T19:48:00Z</cp:lastPrinted>
  <dcterms:created xsi:type="dcterms:W3CDTF">2009-04-16T19:29:00Z</dcterms:created>
  <dcterms:modified xsi:type="dcterms:W3CDTF">2009-04-16T19:50:00Z</dcterms:modified>
</cp:coreProperties>
</file>