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B4C66" w:rsidP="0072541D">
          <w:pPr>
            <w:pStyle w:val="AmendDocName"/>
          </w:pPr>
          <w:customXml w:element="BillDocName">
            <w:r>
              <w:t xml:space="preserve">2956-S2.E</w:t>
            </w:r>
          </w:customXml>
          <w:customXml w:element="AmendType">
            <w:r>
              <w:t xml:space="preserve"> AMS</w:t>
            </w:r>
          </w:customXml>
          <w:customXml w:element="SponsorAcronym">
            <w:r>
              <w:t xml:space="preserve"> ZARE</w:t>
            </w:r>
          </w:customXml>
          <w:customXml w:element="DrafterAcronym">
            <w:r>
              <w:t xml:space="preserve"> GORR</w:t>
            </w:r>
          </w:customXml>
          <w:customXml w:element="DraftNumber">
            <w:r>
              <w:t xml:space="preserve"> 591</w:t>
            </w:r>
          </w:customXml>
        </w:p>
      </w:customXml>
      <w:customXml w:element="Heading">
        <w:p w:rsidR="00DF5D0E" w:rsidRDefault="00DB4C66">
          <w:customXml w:element="ReferenceNumber">
            <w:r w:rsidR="00C04837">
              <w:rPr>
                <w:b/>
                <w:u w:val="single"/>
              </w:rPr>
              <w:t>E2SHB 2956</w:t>
            </w:r>
            <w:r w:rsidR="00DE256E">
              <w:t xml:space="preserve"> - </w:t>
            </w:r>
          </w:customXml>
          <w:customXml w:element="Floor">
            <w:r w:rsidR="00ED0064">
              <w:t>S AMD TO WM 5552.1</w:t>
            </w:r>
          </w:customXml>
          <w:customXml w:element="AmendNumber">
            <w:r>
              <w:rPr>
                <w:b/>
              </w:rPr>
              <w:t xml:space="preserve"> 446</w:t>
            </w:r>
          </w:customXml>
        </w:p>
        <w:p w:rsidR="00DF5D0E" w:rsidRDefault="00DB4C66" w:rsidP="00605C39">
          <w:pPr>
            <w:ind w:firstLine="576"/>
          </w:pPr>
          <w:customXml w:element="Sponsors">
            <w:r>
              <w:t xml:space="preserve">By Senator Zarelli</w:t>
            </w:r>
          </w:customXml>
        </w:p>
        <w:p w:rsidR="00DF5D0E" w:rsidRDefault="00DB4C66" w:rsidP="00846034">
          <w:pPr>
            <w:spacing w:line="408" w:lineRule="exact"/>
            <w:jc w:val="right"/>
            <w:rPr>
              <w:b/>
              <w:bCs/>
            </w:rPr>
          </w:pPr>
          <w:customXml w:element="FloorAction">
            <w:r>
              <w:t xml:space="preserve">NOT ADOPTED 3/19/2010</w:t>
            </w:r>
          </w:customXml>
        </w:p>
      </w:customXml>
      <w:permStart w:id="0" w:edGrp="everyone" w:displacedByCustomXml="next"/>
      <w:customXml w:element="Page">
        <w:p w:rsidR="002346CE" w:rsidRDefault="00DB4C6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04837">
            <w:t xml:space="preserve">On page </w:t>
          </w:r>
          <w:r w:rsidR="002346CE">
            <w:t>5</w:t>
          </w:r>
          <w:r w:rsidR="00C04837">
            <w:t xml:space="preserve">, </w:t>
          </w:r>
          <w:r w:rsidR="002346CE">
            <w:t xml:space="preserve">after </w:t>
          </w:r>
          <w:r w:rsidR="00C04837">
            <w:t xml:space="preserve">line </w:t>
          </w:r>
          <w:r w:rsidR="002346CE">
            <w:t>29</w:t>
          </w:r>
          <w:r w:rsidR="00C04837">
            <w:t xml:space="preserve">, </w:t>
          </w:r>
          <w:r w:rsidR="002346CE">
            <w:t>strike all material through line 35 and insert the following:</w:t>
          </w:r>
        </w:p>
        <w:p w:rsidR="002346CE" w:rsidRPr="002346CE" w:rsidRDefault="002346CE" w:rsidP="002346CE">
          <w:pPr>
            <w:pStyle w:val="RCWSLText"/>
          </w:pPr>
        </w:p>
        <w:p w:rsidR="002346CE" w:rsidRPr="000A69FA" w:rsidRDefault="002346CE" w:rsidP="002346CE">
          <w:pPr>
            <w:pStyle w:val="RCWSLText"/>
          </w:pPr>
          <w:r>
            <w:t>"</w:t>
          </w:r>
          <w:r w:rsidRPr="00A27109">
            <w:t xml:space="preserve">(e) The sum of thirty-six million dollars for the fiscal year 2011 may be expended in lieu of state general fund payments to hospitals.  The sum of thirty-six million five-hundred thousand dollars for fiscal year 2011 shall be expended to increase subsidized basic health plan enrollment by approximately 9,830 individuals.  An additional sum of thirteen million five-hundred thousand dollars for fiscal year 2011 may be expended to increase enrollment in the basic health plan by approximately an additional 5,770 individuals if additional federal financial participation under section 5001 of P.L. No. 111-5 is extended beyond December 31, 2010.  The sum of eighty-three million five-hundred thousand dollars for the 2011-13 fiscal biennium </w:t>
          </w:r>
          <w:r>
            <w:t xml:space="preserve">may </w:t>
          </w:r>
          <w:r w:rsidRPr="00A27109">
            <w:t>be expended to increase subsidized basic health plan enrollment by approximately 15,650 individuals above the levels funded in the 2009-11 biennial operating appropriations act. If federal financial participation becomes available to support the basic health program, enrollment and/or funding levels may be adjusted accordingly to support continued enrollment pursuant to the 2011-13 biennial operating appropriations act.</w:t>
          </w:r>
          <w:r>
            <w:t>"</w:t>
          </w:r>
          <w:r w:rsidRPr="000A69FA">
            <w:t xml:space="preserve"> </w:t>
          </w:r>
        </w:p>
        <w:p w:rsidR="00C04837" w:rsidRDefault="00C04837" w:rsidP="00C04837">
          <w:pPr>
            <w:pStyle w:val="RCWSLText"/>
          </w:pPr>
        </w:p>
        <w:p w:rsidR="00C04837" w:rsidRDefault="00C04837" w:rsidP="00C04837">
          <w:pPr>
            <w:pStyle w:val="RCWSLText"/>
          </w:pPr>
          <w:r>
            <w:tab/>
            <w:t>Renumber the sections consecutively and correct any internal references accordingly.</w:t>
          </w:r>
        </w:p>
        <w:p w:rsidR="002346CE" w:rsidRDefault="002346CE" w:rsidP="00C04837">
          <w:pPr>
            <w:pStyle w:val="RCWSLText"/>
          </w:pPr>
        </w:p>
        <w:p w:rsidR="002346CE" w:rsidRDefault="002346CE" w:rsidP="00C04837">
          <w:pPr>
            <w:pStyle w:val="RCWSLText"/>
          </w:pPr>
          <w:r>
            <w:tab/>
            <w:t>On page 13, beginning on line 21 strike all of section 10 and insert the following:</w:t>
          </w:r>
        </w:p>
        <w:p w:rsidR="002346CE" w:rsidRDefault="002346CE" w:rsidP="002346CE">
          <w:pPr>
            <w:pStyle w:val="BegSec-New"/>
          </w:pPr>
          <w:r w:rsidRPr="002346CE">
            <w:lastRenderedPageBreak/>
            <w:t>"</w:t>
          </w:r>
          <w:r>
            <w:rPr>
              <w:u w:val="single"/>
            </w:rPr>
            <w:t>NEW SECTION.</w:t>
          </w:r>
          <w:r>
            <w:rPr>
              <w:b/>
            </w:rPr>
            <w:t xml:space="preserve">  Sec. </w:t>
          </w:r>
          <w:r w:rsidR="00DB4C66">
            <w:rPr>
              <w:b/>
            </w:rPr>
            <w:fldChar w:fldCharType="begin"/>
          </w:r>
          <w:r>
            <w:rPr>
              <w:b/>
            </w:rPr>
            <w:instrText xml:space="preserve"> LISTNUM  LegalDefault \s 10  </w:instrText>
          </w:r>
          <w:r w:rsidR="00DB4C66">
            <w:rPr>
              <w:b/>
            </w:rPr>
            <w:fldChar w:fldCharType="end"/>
          </w:r>
          <w:r>
            <w:rPr>
              <w:b/>
            </w:rPr>
            <w:t xml:space="preserve">  </w:t>
          </w:r>
          <w:r>
            <w:t>INCREASED HOSPITAL PAYMENTS.   (1) Upon satisfaction of the applicable conditions set forth in section 17(1) of this act and for services rendered on or after February 1, 2010, the department shall increase the medicaid inpatient and outpatient fee-for-service hospital reimbursement rates in effect on June 30, 2009, by the percentages specified below:</w:t>
          </w:r>
        </w:p>
        <w:p w:rsidR="002346CE" w:rsidRPr="00CC1F8A" w:rsidRDefault="002346CE" w:rsidP="002346CE">
          <w:pPr>
            <w:pStyle w:val="RCWSLText"/>
          </w:pPr>
          <w:r>
            <w:tab/>
          </w:r>
          <w:r w:rsidRPr="00CC1F8A">
            <w:t>(a) Prospective payment system hospitals:</w:t>
          </w:r>
        </w:p>
        <w:p w:rsidR="002346CE" w:rsidRPr="00CC1F8A" w:rsidRDefault="002346CE" w:rsidP="002346CE">
          <w:pPr>
            <w:pStyle w:val="RCWSLText"/>
          </w:pPr>
          <w:r w:rsidRPr="00CC1F8A">
            <w:tab/>
            <w:t>(i) Inpatient psychiatric services:  ten percent;</w:t>
          </w:r>
        </w:p>
        <w:p w:rsidR="002346CE" w:rsidRPr="00CC1F8A" w:rsidRDefault="002346CE" w:rsidP="002346CE">
          <w:pPr>
            <w:pStyle w:val="RCWSLText"/>
          </w:pPr>
          <w:r w:rsidRPr="00CC1F8A">
            <w:tab/>
            <w:t>(ii) Inpatient services:  nine percent;</w:t>
          </w:r>
        </w:p>
        <w:p w:rsidR="002346CE" w:rsidRPr="00CC1F8A" w:rsidRDefault="002346CE" w:rsidP="002346CE">
          <w:pPr>
            <w:pStyle w:val="RCWSLText"/>
          </w:pPr>
          <w:r w:rsidRPr="00CC1F8A">
            <w:tab/>
            <w:t>(iii) Outpatient services:  twenty-seven percent.</w:t>
          </w:r>
        </w:p>
        <w:p w:rsidR="002346CE" w:rsidRPr="00CC1F8A" w:rsidRDefault="002346CE" w:rsidP="002346CE">
          <w:pPr>
            <w:pStyle w:val="RCWSLText"/>
          </w:pPr>
          <w:r w:rsidRPr="00CC1F8A">
            <w:tab/>
            <w:t>(b) Harborview medical center and University of Washington medical center:</w:t>
          </w:r>
        </w:p>
        <w:p w:rsidR="002346CE" w:rsidRPr="00CC1F8A" w:rsidRDefault="002346CE" w:rsidP="002346CE">
          <w:pPr>
            <w:pStyle w:val="RCWSLText"/>
          </w:pPr>
          <w:r w:rsidRPr="00CC1F8A">
            <w:tab/>
            <w:t>(i) Inpatient psychiatric services:  two percent;</w:t>
          </w:r>
        </w:p>
        <w:p w:rsidR="002346CE" w:rsidRPr="00CC1F8A" w:rsidRDefault="002346CE" w:rsidP="002346CE">
          <w:pPr>
            <w:pStyle w:val="RCWSLText"/>
          </w:pPr>
          <w:r w:rsidRPr="00CC1F8A">
            <w:tab/>
            <w:t>(ii) Inpatient services:  two percent;</w:t>
          </w:r>
        </w:p>
        <w:p w:rsidR="002346CE" w:rsidRPr="00CC1F8A" w:rsidRDefault="002346CE" w:rsidP="002346CE">
          <w:pPr>
            <w:pStyle w:val="RCWSLText"/>
          </w:pPr>
          <w:r w:rsidRPr="00CC1F8A">
            <w:tab/>
            <w:t>(iii) Outpatient services:  Twenty percent.</w:t>
          </w:r>
        </w:p>
        <w:p w:rsidR="002346CE" w:rsidRDefault="002346CE" w:rsidP="002346CE">
          <w:pPr>
            <w:pStyle w:val="RCWSLText"/>
          </w:pPr>
          <w:r w:rsidRPr="00CC1F8A">
            <w:tab/>
            <w:t>(c) Rehabilitation hospitals:</w:t>
          </w:r>
          <w:r>
            <w:t xml:space="preserve"> </w:t>
          </w:r>
        </w:p>
        <w:p w:rsidR="002346CE" w:rsidRDefault="002346CE" w:rsidP="002346CE">
          <w:pPr>
            <w:pStyle w:val="RCWSLText"/>
          </w:pPr>
          <w:r>
            <w:tab/>
            <w:t xml:space="preserve">(i) </w:t>
          </w:r>
          <w:r w:rsidRPr="00CC1F8A">
            <w:t>Inpatient services:  ten percent;</w:t>
          </w:r>
        </w:p>
        <w:p w:rsidR="002346CE" w:rsidRPr="00CC1F8A" w:rsidRDefault="002346CE" w:rsidP="002346CE">
          <w:pPr>
            <w:pStyle w:val="RCWSLText"/>
          </w:pPr>
          <w:r>
            <w:tab/>
            <w:t>(ii) Outpatient services: thirty-two percent;</w:t>
          </w:r>
        </w:p>
        <w:p w:rsidR="002346CE" w:rsidRPr="00CC1F8A" w:rsidRDefault="002346CE" w:rsidP="002346CE">
          <w:pPr>
            <w:pStyle w:val="RCWSLText"/>
          </w:pPr>
          <w:r w:rsidRPr="00CC1F8A">
            <w:tab/>
            <w:t>(d) Psychiatric hospitals:</w:t>
          </w:r>
        </w:p>
        <w:p w:rsidR="002346CE" w:rsidRPr="00CC1F8A" w:rsidRDefault="002346CE" w:rsidP="002346CE">
          <w:pPr>
            <w:pStyle w:val="RCWSLText"/>
          </w:pPr>
          <w:r w:rsidRPr="00CC1F8A">
            <w:tab/>
            <w:t>(i) Inpatient psychiatric services:  ten percent;</w:t>
          </w:r>
        </w:p>
        <w:p w:rsidR="002346CE" w:rsidRDefault="002346CE" w:rsidP="002346CE">
          <w:pPr>
            <w:pStyle w:val="RCWSLText"/>
          </w:pPr>
          <w:r w:rsidRPr="00CC1F8A">
            <w:tab/>
            <w:t>(ii) Inpatient services:  ten percent.</w:t>
          </w:r>
        </w:p>
        <w:p w:rsidR="002346CE" w:rsidRDefault="002346CE" w:rsidP="002346CE">
          <w:pPr>
            <w:pStyle w:val="RCWSLText"/>
          </w:pPr>
          <w:r>
            <w:tab/>
            <w:t>(2) For claims processed for services rendered on or after February 1, 2010, but prior to satisfaction of the applicable conditions specified in section 17(1) of this act, the department shall, within sixty calendar days after satisfaction of those conditions, calculate the amount payable to hospitals in accordance with this section and remit the difference to each hospital that has submitted an otherwise allowable claim for payment for such services."</w:t>
          </w:r>
        </w:p>
        <w:p w:rsidR="002346CE" w:rsidRDefault="002346CE" w:rsidP="00C04837">
          <w:pPr>
            <w:pStyle w:val="RCWSLText"/>
          </w:pPr>
        </w:p>
        <w:p w:rsidR="002346CE" w:rsidRDefault="00ED2EEB" w:rsidP="002346CE">
          <w:pPr>
            <w:pStyle w:val="RCWSLText"/>
            <w:rPr>
              <w:u w:val="single"/>
            </w:rPr>
          </w:pPr>
          <w:r>
            <w:tab/>
          </w:r>
          <w:r w:rsidR="00DE256E">
            <w:tab/>
          </w:r>
        </w:p>
      </w:customXml>
      <w:customXml w:element="Effect">
        <w:p w:rsidR="00DF5D0E" w:rsidRDefault="00DB4C66" w:rsidP="000E603A">
          <w:pPr>
            <w:pStyle w:val="Effect"/>
          </w:pP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DB4C66">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837" w:rsidRDefault="00C04837" w:rsidP="00DF5D0E">
      <w:r>
        <w:separator/>
      </w:r>
    </w:p>
  </w:endnote>
  <w:endnote w:type="continuationSeparator" w:id="0">
    <w:p w:rsidR="00C04837" w:rsidRDefault="00C0483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D6" w:rsidRDefault="003716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B4C66">
    <w:pPr>
      <w:pStyle w:val="AmendDraftFooter"/>
    </w:pPr>
    <w:fldSimple w:instr=" TITLE   \* MERGEFORMAT ">
      <w:r w:rsidR="00D106CE">
        <w:t>2956-S2.E AMS ZARE GORR 591</w:t>
      </w:r>
    </w:fldSimple>
    <w:r w:rsidR="00DE256E">
      <w:tab/>
    </w:r>
    <w:r>
      <w:fldChar w:fldCharType="begin"/>
    </w:r>
    <w:r w:rsidR="00DE256E">
      <w:instrText xml:space="preserve"> PAGE  \* Arabic  \* MERGEFORMAT </w:instrText>
    </w:r>
    <w:r>
      <w:fldChar w:fldCharType="separate"/>
    </w:r>
    <w:r w:rsidR="00D106CE">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B4C66">
    <w:pPr>
      <w:pStyle w:val="AmendDraftFooter"/>
    </w:pPr>
    <w:fldSimple w:instr=" TITLE   \* MERGEFORMAT ">
      <w:r w:rsidR="00D106CE">
        <w:t>2956-S2.E AMS ZARE GORR 591</w:t>
      </w:r>
    </w:fldSimple>
    <w:r w:rsidR="00DE256E">
      <w:tab/>
    </w:r>
    <w:r>
      <w:fldChar w:fldCharType="begin"/>
    </w:r>
    <w:r w:rsidR="00DE256E">
      <w:instrText xml:space="preserve"> PAGE  \* Arabic  \* MERGEFORMAT </w:instrText>
    </w:r>
    <w:r>
      <w:fldChar w:fldCharType="separate"/>
    </w:r>
    <w:r w:rsidR="00D106C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837" w:rsidRDefault="00C04837" w:rsidP="00DF5D0E">
      <w:r>
        <w:separator/>
      </w:r>
    </w:p>
  </w:footnote>
  <w:footnote w:type="continuationSeparator" w:id="0">
    <w:p w:rsidR="00C04837" w:rsidRDefault="00C0483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D6" w:rsidRDefault="003716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B4C6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B4C6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346CE"/>
    <w:rsid w:val="00281CBD"/>
    <w:rsid w:val="002B6677"/>
    <w:rsid w:val="00316CD9"/>
    <w:rsid w:val="003716D6"/>
    <w:rsid w:val="003E2FC6"/>
    <w:rsid w:val="00492DDC"/>
    <w:rsid w:val="00523C5A"/>
    <w:rsid w:val="00605C39"/>
    <w:rsid w:val="006841E6"/>
    <w:rsid w:val="006F7027"/>
    <w:rsid w:val="0072335D"/>
    <w:rsid w:val="0072541D"/>
    <w:rsid w:val="007D35D4"/>
    <w:rsid w:val="00846034"/>
    <w:rsid w:val="00931B84"/>
    <w:rsid w:val="0093304A"/>
    <w:rsid w:val="00972869"/>
    <w:rsid w:val="009F23A9"/>
    <w:rsid w:val="00A01F29"/>
    <w:rsid w:val="00A93D4A"/>
    <w:rsid w:val="00AD2D0A"/>
    <w:rsid w:val="00B31D1C"/>
    <w:rsid w:val="00B518D0"/>
    <w:rsid w:val="00B73E0A"/>
    <w:rsid w:val="00B961E0"/>
    <w:rsid w:val="00BF394B"/>
    <w:rsid w:val="00C04837"/>
    <w:rsid w:val="00D106CE"/>
    <w:rsid w:val="00D40447"/>
    <w:rsid w:val="00DA47F3"/>
    <w:rsid w:val="00DB4C66"/>
    <w:rsid w:val="00DE256E"/>
    <w:rsid w:val="00DF5D0E"/>
    <w:rsid w:val="00E1471A"/>
    <w:rsid w:val="00E41CC6"/>
    <w:rsid w:val="00E66F5D"/>
    <w:rsid w:val="00ED0064"/>
    <w:rsid w:val="00ED2EEB"/>
    <w:rsid w:val="00F17EBE"/>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451</Words>
  <Characters>2662</Characters>
  <Application>Microsoft Office Word</Application>
  <DocSecurity>8</DocSecurity>
  <Lines>71</Lines>
  <Paragraphs>29</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2956-S2.E AMS ZARE GORR 591</dc:title>
  <dc:subject/>
  <dc:creator>Washington State Legislature</dc:creator>
  <cp:keywords/>
  <dc:description/>
  <cp:lastModifiedBy>Washington State Legislature</cp:lastModifiedBy>
  <cp:revision>7</cp:revision>
  <cp:lastPrinted>2010-03-19T18:50:00Z</cp:lastPrinted>
  <dcterms:created xsi:type="dcterms:W3CDTF">2010-03-19T18:42:00Z</dcterms:created>
  <dcterms:modified xsi:type="dcterms:W3CDTF">2010-03-19T18:50:00Z</dcterms:modified>
</cp:coreProperties>
</file>