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6073B" w:rsidP="0072541D">
          <w:pPr>
            <w:pStyle w:val="AmendDocName"/>
          </w:pPr>
          <w:customXml w:element="BillDocName">
            <w:r>
              <w:t xml:space="preserve">5423</w:t>
            </w:r>
          </w:customXml>
          <w:customXml w:element="AmendType">
            <w:r>
              <w:t xml:space="preserve"> AMS</w:t>
            </w:r>
          </w:customXml>
          <w:customXml w:element="SponsorAcronym">
            <w:r>
              <w:t xml:space="preserve"> PFLU</w:t>
            </w:r>
          </w:customXml>
          <w:customXml w:element="DrafterAcronym">
            <w:r>
              <w:t xml:space="preserve"> GORR</w:t>
            </w:r>
          </w:customXml>
          <w:customXml w:element="DraftNumber">
            <w:r>
              <w:t xml:space="preserve"> 404</w:t>
            </w:r>
          </w:customXml>
        </w:p>
      </w:customXml>
      <w:customXml w:element="OfferedBy">
        <w:p w:rsidR="00DF5D0E" w:rsidRDefault="00DE256E" w:rsidP="00B73E0A">
          <w:pPr>
            <w:pStyle w:val="OfferedBy"/>
            <w:spacing w:after="120"/>
          </w:pPr>
          <w:r>
            <w:tab/>
          </w:r>
          <w:r>
            <w:tab/>
          </w:r>
          <w:r>
            <w:tab/>
          </w:r>
        </w:p>
      </w:customXml>
      <w:customXml w:element="Heading">
        <w:p w:rsidR="00DF5D0E" w:rsidRDefault="0036073B">
          <w:customXml w:element="ReferenceNumber">
            <w:r w:rsidR="00F90234">
              <w:rPr>
                <w:b/>
                <w:u w:val="single"/>
              </w:rPr>
              <w:t>SB 5423</w:t>
            </w:r>
            <w:r w:rsidR="00DE256E">
              <w:t xml:space="preserve"> - </w:t>
            </w:r>
          </w:customXml>
          <w:customXml w:element="Floor">
            <w:r w:rsidR="00F90234">
              <w:t>S AMD</w:t>
            </w:r>
          </w:customXml>
          <w:customXml w:element="AmendNumber">
            <w:r>
              <w:rPr>
                <w:b/>
              </w:rPr>
              <w:t xml:space="preserve"> 108</w:t>
            </w:r>
          </w:customXml>
        </w:p>
        <w:p w:rsidR="00DF5D0E" w:rsidRDefault="0036073B" w:rsidP="00605C39">
          <w:pPr>
            <w:ind w:firstLine="576"/>
          </w:pPr>
          <w:customXml w:element="Sponsors">
            <w:r>
              <w:t xml:space="preserve">By Senators Pflug and Keiser</w:t>
            </w:r>
          </w:customXml>
        </w:p>
        <w:p w:rsidR="00DF5D0E" w:rsidRDefault="0036073B" w:rsidP="00846034">
          <w:pPr>
            <w:spacing w:line="408" w:lineRule="exact"/>
            <w:jc w:val="right"/>
            <w:rPr>
              <w:b/>
              <w:bCs/>
            </w:rPr>
          </w:pPr>
          <w:customXml w:element="FloorAction">
            <w:r>
              <w:t xml:space="preserve">ADOPTED 3/09/2009</w:t>
            </w:r>
          </w:customXml>
        </w:p>
      </w:customXml>
      <w:permStart w:id="0" w:edGrp="everyone" w:displacedByCustomXml="next"/>
      <w:customXml w:element="Page">
        <w:p w:rsidR="00717F14" w:rsidRDefault="0036073B"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17F14">
            <w:t>Strike everything after the enacting clause and insert the following:</w:t>
          </w:r>
        </w:p>
        <w:p w:rsidR="00717F14" w:rsidRDefault="00717F14" w:rsidP="00717F14">
          <w:pPr>
            <w:pStyle w:val="BegSec-Amd"/>
          </w:pPr>
          <w:r>
            <w:rPr>
              <w:b/>
            </w:rPr>
            <w:t xml:space="preserve">"Sec. </w:t>
          </w:r>
          <w:r w:rsidR="0036073B">
            <w:rPr>
              <w:b/>
            </w:rPr>
            <w:fldChar w:fldCharType="begin"/>
          </w:r>
          <w:r>
            <w:rPr>
              <w:b/>
            </w:rPr>
            <w:instrText xml:space="preserve"> LISTNUM  LegalDefault  </w:instrText>
          </w:r>
          <w:r w:rsidR="0036073B">
            <w:rPr>
              <w:b/>
            </w:rPr>
            <w:fldChar w:fldCharType="end"/>
          </w:r>
          <w:r>
            <w:rPr>
              <w:b/>
            </w:rPr>
            <w:t xml:space="preserve">  </w:t>
          </w:r>
          <w:r>
            <w:t>RCW 70.38.105 and 2004 c 261 s 6 are each amended to read as follows:</w:t>
          </w:r>
        </w:p>
        <w:p w:rsidR="00717F14" w:rsidRDefault="00717F14" w:rsidP="00717F14">
          <w:pPr>
            <w:pStyle w:val="RCWSLText"/>
          </w:pPr>
          <w:r>
            <w:tab/>
            <w:t>(1) The department is authorized and directed to implement the certificate of need program in this state pursuant to the provisions of this chapter.</w:t>
          </w:r>
        </w:p>
        <w:p w:rsidR="00717F14" w:rsidRDefault="00717F14" w:rsidP="00717F14">
          <w:pPr>
            <w:pStyle w:val="RCWSLText"/>
          </w:pPr>
          <w:r>
            <w:tab/>
            <w:t>(2) There shall be a state certificate of need program which is administered consistent with the requirements of federal law as necessary to the receipt of federal funds by the state.</w:t>
          </w:r>
        </w:p>
        <w:p w:rsidR="00717F14" w:rsidRDefault="00717F14" w:rsidP="00717F14">
          <w:pPr>
            <w:pStyle w:val="RCWSLText"/>
          </w:pPr>
          <w:r>
            <w:tab/>
            <w:t>(3) No person shall engage in any undertaking which is subject to certificate of need review under subsection (4) of this section without first having received from the department either a certificate of need or an exception granted in accordance with this chapter.</w:t>
          </w:r>
        </w:p>
        <w:p w:rsidR="00717F14" w:rsidRDefault="00717F14" w:rsidP="00717F14">
          <w:pPr>
            <w:pStyle w:val="RCWSLText"/>
          </w:pPr>
          <w:r>
            <w:tab/>
            <w:t>(4) The following shall be subject to certificate of need review under this chapter:</w:t>
          </w:r>
        </w:p>
        <w:p w:rsidR="00717F14" w:rsidRDefault="00717F14" w:rsidP="00717F14">
          <w:pPr>
            <w:pStyle w:val="RCWSLText"/>
          </w:pPr>
          <w:r>
            <w:tab/>
            <w:t>(a) The construction, development, or other establishment of a new health care facility;</w:t>
          </w:r>
        </w:p>
        <w:p w:rsidR="00717F14" w:rsidRDefault="00717F14" w:rsidP="00717F14">
          <w:pPr>
            <w:pStyle w:val="RCWSLText"/>
          </w:pPr>
          <w:r>
            <w:tab/>
            <w:t>(b) The sale, purchase, or lease of part or all of any existing hospital as defined in RCW 70.38.025;</w:t>
          </w:r>
        </w:p>
        <w:p w:rsidR="00717F14" w:rsidRDefault="00717F14" w:rsidP="00717F14">
          <w:pPr>
            <w:pStyle w:val="RCWSLText"/>
          </w:pPr>
          <w:r>
            <w:tab/>
            <w:t>(c) Any capital expenditure for the construction, renovation, or alteration of a nursing home which substantially changes the services of the facility after January 1, 1981, provided that the substantial changes in services are specified by the department in rule;</w:t>
          </w:r>
        </w:p>
        <w:p w:rsidR="00717F14" w:rsidRDefault="00717F14" w:rsidP="00717F14">
          <w:pPr>
            <w:pStyle w:val="RCWSLText"/>
          </w:pPr>
          <w:r>
            <w:tab/>
            <w:t xml:space="preserve">(d) Any capital expenditure for the construction, renovation, or alteration of a nursing home which exceeds the expenditure minimum as </w:t>
          </w:r>
          <w:r>
            <w:lastRenderedPageBreak/>
            <w:t>defined by RCW 70.38.025.  However, a capital expenditure which is not subject to certificate of need review under (a), (b), (c), or (e) of this subsection and which is solely for any one or more of the following is not subject to certificate of need review:</w:t>
          </w:r>
        </w:p>
        <w:p w:rsidR="00717F14" w:rsidRDefault="00717F14" w:rsidP="00717F14">
          <w:pPr>
            <w:pStyle w:val="RCWSLText"/>
          </w:pPr>
          <w:r>
            <w:tab/>
            <w:t>(i) Communications and parking facilities;</w:t>
          </w:r>
        </w:p>
        <w:p w:rsidR="00717F14" w:rsidRDefault="00717F14" w:rsidP="00717F14">
          <w:pPr>
            <w:pStyle w:val="RCWSLText"/>
          </w:pPr>
          <w:r>
            <w:tab/>
            <w:t>(ii) Mechanical, electrical, ventilation, heating, and air conditioning systems;</w:t>
          </w:r>
        </w:p>
        <w:p w:rsidR="00717F14" w:rsidRDefault="00717F14" w:rsidP="00717F14">
          <w:pPr>
            <w:pStyle w:val="RCWSLText"/>
          </w:pPr>
          <w:r>
            <w:tab/>
            <w:t>(iii) Energy conservation systems;</w:t>
          </w:r>
        </w:p>
        <w:p w:rsidR="00717F14" w:rsidRDefault="00717F14" w:rsidP="00717F14">
          <w:pPr>
            <w:pStyle w:val="RCWSLText"/>
          </w:pPr>
          <w:r>
            <w:tab/>
            <w:t>(iv) Repairs to, or the correction of, deficiencies in existing physical plant facilities which are necessary to maintain state licensure, however, other additional repairs, remodeling, or replacement projects that are not related to one or more deficiency citations and are not necessary to maintain state licensure are not exempt from certificate of need review except as otherwise permitted by (d)(vi) of this subsection or RCW 70.38.115(13);</w:t>
          </w:r>
        </w:p>
        <w:p w:rsidR="00717F14" w:rsidRDefault="00717F14" w:rsidP="00717F14">
          <w:pPr>
            <w:pStyle w:val="RCWSLText"/>
          </w:pPr>
          <w:r>
            <w:tab/>
            <w:t>(v) Acquisition of equipment, including data processing equipment, which is not or will not be used in the direct provision of health services;</w:t>
          </w:r>
        </w:p>
        <w:p w:rsidR="00717F14" w:rsidRDefault="00717F14" w:rsidP="00717F14">
          <w:pPr>
            <w:pStyle w:val="RCWSLText"/>
          </w:pPr>
          <w:r>
            <w:tab/>
            <w:t>(vi) Construction or renovation at an existing nursing home which involves physical plant facilities, including administrative, dining areas, kitchen, laundry, therapy areas, and support facilities, by an existing licensee who has operated the beds for at least one year;</w:t>
          </w:r>
        </w:p>
        <w:p w:rsidR="00717F14" w:rsidRDefault="00717F14" w:rsidP="00717F14">
          <w:pPr>
            <w:pStyle w:val="RCWSLText"/>
          </w:pPr>
          <w:r>
            <w:tab/>
            <w:t>(vii) Acquisition of land; and</w:t>
          </w:r>
        </w:p>
        <w:p w:rsidR="00717F14" w:rsidRDefault="00717F14" w:rsidP="00717F14">
          <w:pPr>
            <w:pStyle w:val="RCWSLText"/>
          </w:pPr>
          <w:r>
            <w:tab/>
            <w:t>(viii) Refinancing of existing debt;</w:t>
          </w:r>
        </w:p>
        <w:p w:rsidR="00717F14" w:rsidRDefault="00717F14" w:rsidP="00717F14">
          <w:pPr>
            <w:pStyle w:val="RCWSLText"/>
          </w:pPr>
          <w:r>
            <w:tab/>
            <w:t xml:space="preserve">(e) A change in bed capacity of a health care facility which increases the total number of licensed beds or redistributes beds among acute care, nursing home care, and boarding home care if the bed redistribution is to be effective for a period in excess of six months, or a change in bed capacity of a rural health care facility licensed under RCW 70.175.100 that increases the total number of nursing home beds or redistributes beds from acute care or boarding home care to nursing home care if the bed redistribution is to be effective for a period in excess of six months.  A health care facility certified as a critical access hospital under 42 U.S.C. </w:t>
          </w:r>
          <w:r>
            <w:lastRenderedPageBreak/>
            <w:t>1395i-4 may increase its total number of licensed beds to the total number of beds permitted under 42 U.S.C. 1395i-4 for acute care and may redistribute beds permitted under 42 U.S.C. 1395i-4 among acute care and nursing home care without being subject to certificate of need review.  If there is a nursing home licensed under chapter 18.51 RCW within twenty-seven miles of the critical access hospital, the critical access hospital is subject to certificate of need review except for:</w:t>
          </w:r>
        </w:p>
        <w:p w:rsidR="00717F14" w:rsidRDefault="00717F14" w:rsidP="00717F14">
          <w:pPr>
            <w:pStyle w:val="RCWSLText"/>
          </w:pPr>
          <w:r>
            <w:tab/>
            <w:t>(i) Critical access hospitals which had designated beds to provide nursing home care, in excess of five swing beds, prior to December 31, 2003; ((</w:t>
          </w:r>
          <w:r>
            <w:rPr>
              <w:strike/>
            </w:rPr>
            <w:t>or</w:t>
          </w:r>
          <w:r>
            <w:t>))</w:t>
          </w:r>
        </w:p>
        <w:p w:rsidR="00717F14" w:rsidRDefault="00717F14" w:rsidP="00717F14">
          <w:pPr>
            <w:pStyle w:val="RCWSLText"/>
          </w:pPr>
          <w:r>
            <w:tab/>
            <w:t>(ii) Up to five swing beds</w:t>
          </w:r>
          <w:r>
            <w:rPr>
              <w:u w:val="single"/>
            </w:rPr>
            <w:t>; or</w:t>
          </w:r>
          <w:r>
            <w:br/>
          </w:r>
          <w:r>
            <w:tab/>
          </w:r>
          <w:r>
            <w:rPr>
              <w:u w:val="single"/>
            </w:rPr>
            <w:t>(iii) Up to twenty-five swing beds for critical access hospitals which do not have a nursing home licensed under chapter 18.51 RCW within the same city or town limits.  No more than one-half of the additional beds designated for swing bed services under this subsection (4)(e)(iii) may be so designated before July 1, 2009, with the balance designated no sooner than July 1, 2010</w:t>
          </w:r>
          <w:r>
            <w:t>.</w:t>
          </w:r>
        </w:p>
        <w:p w:rsidR="00717F14" w:rsidRDefault="00717F14" w:rsidP="00717F14">
          <w:pPr>
            <w:pStyle w:val="RCWSLText"/>
          </w:pPr>
          <w:r>
            <w:tab/>
            <w:t>Critical access hospital beds not subject to certificate of need review under this subsection (4)(e) will not be counted as either acute care or nursing home care for certificate of need review purposes.  If a health care facility ceases to be certified as a critical access hospital under 42 U.S.C. 1395i-4, the hospital may revert back to the type and number of licensed hospital beds as it had when it requested critical access hospital designation;</w:t>
          </w:r>
        </w:p>
        <w:p w:rsidR="00717F14" w:rsidRDefault="00717F14" w:rsidP="00717F14">
          <w:pPr>
            <w:pStyle w:val="RCWSLText"/>
          </w:pPr>
          <w:r>
            <w:tab/>
            <w:t>(f) Any new tertiary health services which are offered in or through a health care facility or rural health care facility licensed under RCW 70.175.100, and which were not offered on a regular basis by, in, or through such health care facility or rural health care facility within the twelve-month period prior to the time such services would be offered;</w:t>
          </w:r>
        </w:p>
        <w:p w:rsidR="00717F14" w:rsidRDefault="00717F14" w:rsidP="00717F14">
          <w:pPr>
            <w:pStyle w:val="RCWSLText"/>
          </w:pPr>
          <w:r>
            <w:tab/>
            <w:t>(g) Any expenditure for the construction, renovation, or alteration of a nursing home or change in nursing home services in excess of the expenditure minimum made in preparation for any undertaking under subsection (4) of this section and any arrangement or commitment made for financing such undertaking.  Expenditures of preparation shall include expenditures for architectural designs, plans, working drawings, and specifications.  The department may issue certificates of need permitting predevelopment expenditures, only, without authorizing any subsequent undertaking with respect to which such predevelopment expenditures are made; and</w:t>
          </w:r>
        </w:p>
        <w:p w:rsidR="00717F14" w:rsidRDefault="00717F14" w:rsidP="00717F14">
          <w:pPr>
            <w:pStyle w:val="RCWSLText"/>
          </w:pPr>
          <w:r>
            <w:tab/>
            <w:t>(h) Any increase in the number of dialysis stations in a kidney disease center.</w:t>
          </w:r>
        </w:p>
        <w:p w:rsidR="00717F14" w:rsidRDefault="00717F14" w:rsidP="00717F14">
          <w:pPr>
            <w:pStyle w:val="RCWSLText"/>
          </w:pPr>
          <w:r>
            <w:tab/>
            <w:t>(5) The department is authorized to charge fees for the review of certificate of need applications and requests for exemptions from certificate of need review.  The fees shall be sufficient to cover the full cost of review and exemption, which may include the development of standards, criteria, and policies.</w:t>
          </w:r>
        </w:p>
        <w:p w:rsidR="00717F14" w:rsidRDefault="00717F14" w:rsidP="00717F14">
          <w:pPr>
            <w:pStyle w:val="RCWSLText"/>
          </w:pPr>
          <w:r>
            <w:tab/>
            <w:t>(6) No person may divide a project in order to avoid review requirements under any of the thresholds specified in this section."</w:t>
          </w:r>
        </w:p>
        <w:p w:rsidR="00717F14" w:rsidRDefault="00717F14" w:rsidP="00717F14">
          <w:pPr>
            <w:pStyle w:val="BillEnd"/>
          </w:pPr>
        </w:p>
        <w:p w:rsidR="00DF5D0E" w:rsidRPr="00523C5A" w:rsidRDefault="00F90234" w:rsidP="00717F14">
          <w:pPr>
            <w:pStyle w:val="Page"/>
          </w:pPr>
          <w:r>
            <w:t xml:space="preserve"> </w:t>
          </w: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AF17E7">
            <w:t>Creates a two-year phase in of the additional swing bed capacity.</w:t>
          </w:r>
          <w:r w:rsidR="00DE256E">
            <w:t> </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36073B">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234" w:rsidRDefault="00F90234" w:rsidP="00DF5D0E">
      <w:r>
        <w:separator/>
      </w:r>
    </w:p>
  </w:endnote>
  <w:endnote w:type="continuationSeparator" w:id="1">
    <w:p w:rsidR="00F90234" w:rsidRDefault="00F9023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6073B">
    <w:pPr>
      <w:pStyle w:val="AmendDraftFooter"/>
    </w:pPr>
    <w:fldSimple w:instr=" TITLE   \* MERGEFORMAT ">
      <w:r w:rsidR="00F727D6">
        <w:t>5423 AMS .... GORR 404</w:t>
      </w:r>
    </w:fldSimple>
    <w:r w:rsidR="00DE256E">
      <w:tab/>
    </w:r>
    <w:r>
      <w:fldChar w:fldCharType="begin"/>
    </w:r>
    <w:r w:rsidR="00DE256E">
      <w:instrText xml:space="preserve"> PAGE  \* Arabic  \* MERGEFORMAT </w:instrText>
    </w:r>
    <w:r>
      <w:fldChar w:fldCharType="separate"/>
    </w:r>
    <w:r w:rsidR="00F727D6">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6073B">
    <w:pPr>
      <w:pStyle w:val="AmendDraftFooter"/>
    </w:pPr>
    <w:fldSimple w:instr=" TITLE   \* MERGEFORMAT ">
      <w:r w:rsidR="00F727D6">
        <w:t>5423 AMS .... GORR 404</w:t>
      </w:r>
    </w:fldSimple>
    <w:r w:rsidR="00DE256E">
      <w:tab/>
    </w:r>
    <w:r>
      <w:fldChar w:fldCharType="begin"/>
    </w:r>
    <w:r w:rsidR="00DE256E">
      <w:instrText xml:space="preserve"> PAGE  \* Arabic  \* MERGEFORMAT </w:instrText>
    </w:r>
    <w:r>
      <w:fldChar w:fldCharType="separate"/>
    </w:r>
    <w:r w:rsidR="00F727D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234" w:rsidRDefault="00F90234" w:rsidP="00DF5D0E">
      <w:r>
        <w:separator/>
      </w:r>
    </w:p>
  </w:footnote>
  <w:footnote w:type="continuationSeparator" w:id="1">
    <w:p w:rsidR="00F90234" w:rsidRDefault="00F9023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6073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36073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6073B"/>
    <w:rsid w:val="003E2FC6"/>
    <w:rsid w:val="00492DDC"/>
    <w:rsid w:val="00523C5A"/>
    <w:rsid w:val="00605C39"/>
    <w:rsid w:val="00642D02"/>
    <w:rsid w:val="006841E6"/>
    <w:rsid w:val="006F7027"/>
    <w:rsid w:val="00717F14"/>
    <w:rsid w:val="0072335D"/>
    <w:rsid w:val="0072541D"/>
    <w:rsid w:val="007D35D4"/>
    <w:rsid w:val="00846034"/>
    <w:rsid w:val="008E61E3"/>
    <w:rsid w:val="00931B84"/>
    <w:rsid w:val="00972869"/>
    <w:rsid w:val="009F23A9"/>
    <w:rsid w:val="00A01F29"/>
    <w:rsid w:val="00A81EC0"/>
    <w:rsid w:val="00A93D4A"/>
    <w:rsid w:val="00AD2D0A"/>
    <w:rsid w:val="00AF17E7"/>
    <w:rsid w:val="00B31D1C"/>
    <w:rsid w:val="00B518D0"/>
    <w:rsid w:val="00B73E0A"/>
    <w:rsid w:val="00B961E0"/>
    <w:rsid w:val="00D40447"/>
    <w:rsid w:val="00DA47F3"/>
    <w:rsid w:val="00DE256E"/>
    <w:rsid w:val="00DF5D0E"/>
    <w:rsid w:val="00E1471A"/>
    <w:rsid w:val="00E41CC6"/>
    <w:rsid w:val="00E66F5D"/>
    <w:rsid w:val="00ED2EEB"/>
    <w:rsid w:val="00F229DE"/>
    <w:rsid w:val="00F4663F"/>
    <w:rsid w:val="00F727D6"/>
    <w:rsid w:val="00F90234"/>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3</Pages>
  <Words>852</Words>
  <Characters>5877</Characters>
  <Application>Microsoft Office Word</Application>
  <DocSecurity>8</DocSecurity>
  <Lines>587</Lines>
  <Paragraphs>354</Paragraphs>
  <ScaleCrop>false</ScaleCrop>
  <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5423 AMS PFLU GORR 404</dc:title>
  <dc:subject/>
  <dc:creator>Washington State Legislature</dc:creator>
  <cp:keywords/>
  <dc:description/>
  <cp:lastModifiedBy>Washington State Legislature</cp:lastModifiedBy>
  <cp:revision>5</cp:revision>
  <cp:lastPrinted>2009-03-09T20:03:00Z</cp:lastPrinted>
  <dcterms:created xsi:type="dcterms:W3CDTF">2009-03-09T19:34:00Z</dcterms:created>
  <dcterms:modified xsi:type="dcterms:W3CDTF">2009-03-09T20:03:00Z</dcterms:modified>
</cp:coreProperties>
</file>