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334FC" w:rsidP="0072541D">
          <w:pPr>
            <w:pStyle w:val="AmendDocName"/>
          </w:pPr>
          <w:customXml w:element="BillDocName">
            <w:r>
              <w:t xml:space="preserve">6082-S</w:t>
            </w:r>
          </w:customXml>
          <w:customXml w:element="AmendType">
            <w:r>
              <w:t xml:space="preserve"> AMS</w:t>
            </w:r>
          </w:customXml>
          <w:customXml w:element="SponsorAcronym">
            <w:r>
              <w:t xml:space="preserve"> ZARE</w:t>
            </w:r>
          </w:customXml>
          <w:customXml w:element="DrafterAcronym">
            <w:r>
              <w:t xml:space="preserve"> MOOR</w:t>
            </w:r>
          </w:customXml>
          <w:customXml w:element="DraftNumber">
            <w:r>
              <w:t xml:space="preserve"> 074</w:t>
            </w:r>
          </w:customXml>
        </w:p>
      </w:customXml>
      <w:customXml w:element="OfferedBy">
        <w:p w:rsidR="00DF5D0E" w:rsidRDefault="00DE256E" w:rsidP="00B73E0A">
          <w:pPr>
            <w:pStyle w:val="OfferedBy"/>
            <w:spacing w:after="120"/>
          </w:pPr>
          <w:r>
            <w:tab/>
          </w:r>
          <w:r>
            <w:tab/>
          </w:r>
          <w:r>
            <w:tab/>
          </w:r>
        </w:p>
      </w:customXml>
      <w:customXml w:element="Heading">
        <w:p w:rsidR="00DF5D0E" w:rsidRDefault="009334FC">
          <w:customXml w:element="ReferenceNumber">
            <w:r w:rsidR="0098486B">
              <w:rPr>
                <w:b/>
                <w:u w:val="single"/>
              </w:rPr>
              <w:t>SSB 6082</w:t>
            </w:r>
            <w:r w:rsidR="00DE256E">
              <w:t xml:space="preserve"> - </w:t>
            </w:r>
          </w:customXml>
          <w:customXml w:element="Floor">
            <w:r w:rsidR="0098486B">
              <w:t>S AMD</w:t>
            </w:r>
          </w:customXml>
          <w:customXml w:element="AmendNumber">
            <w:r>
              <w:rPr>
                <w:b/>
              </w:rPr>
              <w:t xml:space="preserve"> 444</w:t>
            </w:r>
          </w:customXml>
        </w:p>
        <w:p w:rsidR="00DF5D0E" w:rsidRDefault="009334FC" w:rsidP="00605C39">
          <w:pPr>
            <w:ind w:firstLine="576"/>
          </w:pPr>
          <w:customXml w:element="Sponsors">
            <w:r>
              <w:t xml:space="preserve">By Senator Zarelli</w:t>
            </w:r>
          </w:customXml>
        </w:p>
        <w:p w:rsidR="00DF5D0E" w:rsidRDefault="009334FC" w:rsidP="00846034">
          <w:pPr>
            <w:spacing w:line="408" w:lineRule="exact"/>
            <w:jc w:val="right"/>
            <w:rPr>
              <w:b/>
              <w:bCs/>
            </w:rPr>
          </w:pPr>
          <w:customXml w:element="FloorAction"/>
        </w:p>
      </w:customXml>
      <w:permStart w:id="0" w:edGrp="everyone" w:displacedByCustomXml="next"/>
      <w:customXml w:element="Page">
        <w:p w:rsidR="0098486B" w:rsidRDefault="009334F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24327">
            <w:t>On page 1</w:t>
          </w:r>
          <w:r w:rsidR="0098486B">
            <w:t xml:space="preserve">, </w:t>
          </w:r>
          <w:r w:rsidR="00424327">
            <w:t xml:space="preserve">beginning on line 6, strike all of section 1 and insert: </w:t>
          </w:r>
        </w:p>
        <w:p w:rsidR="00424327" w:rsidRDefault="00424327" w:rsidP="00424327">
          <w:pPr>
            <w:pStyle w:val="RCWSLText"/>
          </w:pPr>
        </w:p>
        <w:p w:rsidR="00424327" w:rsidRDefault="000F6965" w:rsidP="00424327">
          <w:pPr>
            <w:pStyle w:val="BegSec-Amd"/>
          </w:pPr>
          <w:r>
            <w:rPr>
              <w:b/>
            </w:rPr>
            <w:t>”</w:t>
          </w:r>
          <w:r w:rsidR="00424327">
            <w:rPr>
              <w:b/>
            </w:rPr>
            <w:t xml:space="preserve">Sec. </w:t>
          </w:r>
          <w:r w:rsidR="009334FC">
            <w:rPr>
              <w:b/>
            </w:rPr>
            <w:fldChar w:fldCharType="begin"/>
          </w:r>
          <w:r w:rsidR="00424327">
            <w:rPr>
              <w:b/>
            </w:rPr>
            <w:instrText xml:space="preserve"> LISTNUM  LegalDefault  </w:instrText>
          </w:r>
          <w:r w:rsidR="009334FC">
            <w:rPr>
              <w:b/>
            </w:rPr>
            <w:fldChar w:fldCharType="end"/>
          </w:r>
          <w:r w:rsidR="00424327">
            <w:rPr>
              <w:b/>
            </w:rPr>
            <w:t xml:space="preserve">  </w:t>
          </w:r>
          <w:r w:rsidR="00424327">
            <w:t>RCW 76.04.610 and 2007 c 110 s 1 are each amended to read as follows:</w:t>
          </w:r>
        </w:p>
        <w:p w:rsidR="00424327" w:rsidRDefault="00424327" w:rsidP="00424327">
          <w:pPr>
            <w:pStyle w:val="RCWSLText"/>
          </w:pPr>
          <w:r>
            <w:tab/>
            <w:t>(1)(a) If any owner of forest land within a forest protection zone neglects or fails to provide adequate fire protection as required by RCW 76.04.600, the department shall provide such protection and shall annually impose the following assessments on each parcel of such land:  (</w:t>
          </w:r>
          <w:proofErr w:type="spellStart"/>
          <w:r>
            <w:t>i</w:t>
          </w:r>
          <w:proofErr w:type="spellEnd"/>
          <w:r>
            <w:t>) A flat fee assessment of seventeen dollars and fifty cents; and (ii) twenty-seven cents on each acre exceeding fifty acres.</w:t>
          </w:r>
        </w:p>
        <w:p w:rsidR="00424327" w:rsidRDefault="00424327" w:rsidP="00424327">
          <w:pPr>
            <w:pStyle w:val="RCWSLText"/>
          </w:pPr>
          <w:r>
            <w:tab/>
            <w:t>(b) Assessors may, at their option, collect the assessment on tax exempt lands.  If the assessor elects not to collect the assessment, the department may bill the landowner directly.</w:t>
          </w:r>
        </w:p>
        <w:p w:rsidR="00424327" w:rsidRDefault="00424327" w:rsidP="00424327">
          <w:pPr>
            <w:pStyle w:val="RCWSLText"/>
          </w:pPr>
          <w:r>
            <w:tab/>
            <w:t>(2) An owner who has paid assessments on two or more parcels, each containing fewer than fifty acres and each within the same county, may obtain the following refund:</w:t>
          </w:r>
        </w:p>
        <w:p w:rsidR="00424327" w:rsidRDefault="00424327" w:rsidP="00424327">
          <w:pPr>
            <w:pStyle w:val="RCWSLText"/>
          </w:pPr>
          <w:r>
            <w:tab/>
            <w:t>(a) If all the parcels together contain less than fifty acres, then the refund is equal to the flat fee assessments paid, reduced by the total of (</w:t>
          </w:r>
          <w:proofErr w:type="spellStart"/>
          <w:r>
            <w:t>i</w:t>
          </w:r>
          <w:proofErr w:type="spellEnd"/>
          <w:r>
            <w:t>) seventeen dollars and (ii) the total of the amounts retained by the county from such assessments under subsection (5) of this section.</w:t>
          </w:r>
        </w:p>
        <w:p w:rsidR="00424327" w:rsidRDefault="00424327" w:rsidP="00D93F9B">
          <w:pPr>
            <w:pStyle w:val="RCWSLText"/>
          </w:pPr>
          <w:r>
            <w:tab/>
            <w:t>(b) If all the parcels together contain fifty or more acres, then the refund is equal to the flat fee assessments paid, reduced by the total of (</w:t>
          </w:r>
          <w:proofErr w:type="spellStart"/>
          <w:r>
            <w:t>i</w:t>
          </w:r>
          <w:proofErr w:type="spellEnd"/>
          <w:r>
            <w:t xml:space="preserve">) seventeen dollars, (ii) twenty-seven cents for each acre </w:t>
          </w:r>
          <w:r>
            <w:lastRenderedPageBreak/>
            <w:t>exceeding fifty acres, and (iii) the total of the amounts retained by the county from such assessments under subsection (5) of this section.</w:t>
          </w:r>
        </w:p>
        <w:p w:rsidR="00424327" w:rsidRDefault="00424327" w:rsidP="00424327">
          <w:pPr>
            <w:pStyle w:val="RCWSLText"/>
          </w:pPr>
          <w:r>
            <w:tab/>
            <w:t>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rsidR="00424327" w:rsidRDefault="00424327" w:rsidP="00424327">
          <w:pPr>
            <w:pStyle w:val="RCWSLText"/>
          </w:pPr>
          <w:r>
            <w:tab/>
            <w:t>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p w:rsidR="00424327" w:rsidRDefault="00424327" w:rsidP="00424327">
          <w:pPr>
            <w:pStyle w:val="RCWSLText"/>
          </w:pPr>
        </w:p>
        <w:p w:rsidR="00424327" w:rsidRDefault="00424327" w:rsidP="00424327">
          <w:pPr>
            <w:pStyle w:val="RCWSLText"/>
          </w:pPr>
          <w:r>
            <w:tab/>
            <w:t>Year</w:t>
          </w:r>
          <w:r>
            <w:tab/>
          </w:r>
          <w:r>
            <w:tab/>
          </w:r>
          <w:r>
            <w:tab/>
          </w:r>
          <w:r>
            <w:tab/>
          </w:r>
          <w:r>
            <w:tab/>
            <w:t>Number of Parcels</w:t>
          </w:r>
        </w:p>
        <w:p w:rsidR="00424327" w:rsidRDefault="00424327" w:rsidP="00424327">
          <w:pPr>
            <w:pStyle w:val="RCWSLText"/>
          </w:pPr>
          <w:r>
            <w:tab/>
            <w:t>2002</w:t>
          </w:r>
          <w:r>
            <w:tab/>
          </w:r>
          <w:r>
            <w:tab/>
          </w:r>
          <w:r>
            <w:tab/>
          </w:r>
          <w:r>
            <w:tab/>
          </w:r>
          <w:r>
            <w:tab/>
            <w:t>10 or more parcels</w:t>
          </w:r>
        </w:p>
        <w:p w:rsidR="00424327" w:rsidRDefault="00424327" w:rsidP="00424327">
          <w:pPr>
            <w:pStyle w:val="RCWSLText"/>
          </w:pPr>
          <w:r>
            <w:tab/>
            <w:t>2003</w:t>
          </w:r>
          <w:r>
            <w:tab/>
          </w:r>
          <w:r>
            <w:tab/>
          </w:r>
          <w:r>
            <w:tab/>
          </w:r>
          <w:r>
            <w:tab/>
          </w:r>
          <w:r>
            <w:tab/>
            <w:t>8 or more parcels</w:t>
          </w:r>
        </w:p>
        <w:p w:rsidR="00424327" w:rsidRDefault="00424327" w:rsidP="00424327">
          <w:pPr>
            <w:pStyle w:val="RCWSLText"/>
          </w:pPr>
          <w:r>
            <w:tab/>
            <w:t>2004 and thereafter</w:t>
          </w:r>
          <w:r>
            <w:tab/>
          </w:r>
          <w:r>
            <w:tab/>
            <w:t>6 or more parcels</w:t>
          </w:r>
        </w:p>
        <w:p w:rsidR="00424327" w:rsidRDefault="00424327" w:rsidP="00424327">
          <w:pPr>
            <w:pStyle w:val="RCWSLText"/>
          </w:pPr>
        </w:p>
        <w:p w:rsidR="00424327" w:rsidRDefault="00424327" w:rsidP="00424327">
          <w:pPr>
            <w:pStyle w:val="RCWSLText"/>
          </w:pPr>
          <w:r>
            <w:tab/>
            <w:t>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rsidR="00424327" w:rsidRDefault="00424327" w:rsidP="00424327">
          <w:pPr>
            <w:pStyle w:val="RCWSLText"/>
          </w:pPr>
          <w:r>
            <w:tab/>
            <w:t>(3) Beginning January 1, 1991, under the administration and at the discretion of the department up to two hundred thousand dollars per year of this assessment shall be used in support of those rural fire districts assisting the department in fire protection services on forest lands.</w:t>
          </w:r>
        </w:p>
        <w:p w:rsidR="00424327" w:rsidRDefault="00424327" w:rsidP="00424327">
          <w:pPr>
            <w:pStyle w:val="RCWSLText"/>
          </w:pPr>
          <w:r>
            <w:tab/>
            <w:t xml:space="preserve">(4) For the purpose of this chapter, the department may divide the forest lands of the state, or any part thereof, into districts, for fire protection and assessment purposes, may classify lands according </w:t>
          </w:r>
          <w:r>
            <w:lastRenderedPageBreak/>
            <w:t>to the character of timber prevailing, and the fire hazard existing, and place unprotected lands under the administration of the proper district.  Amounts paid or contracted to be paid by the department for protection of forest 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rsidR="00424327" w:rsidRDefault="00424327" w:rsidP="00424327">
          <w:pPr>
            <w:pStyle w:val="RCWSLText"/>
          </w:pPr>
          <w:r>
            <w:tab/>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w:t>
          </w:r>
          <w:r>
            <w:lastRenderedPageBreak/>
            <w:t>owners of forest lands or received from any other source for necessary administrative costs in connection with the enforcement of RCW 76.04.660.</w:t>
          </w:r>
        </w:p>
        <w:p w:rsidR="00424327" w:rsidRDefault="00424327" w:rsidP="00424327">
          <w:pPr>
            <w:pStyle w:val="RCWSLText"/>
          </w:pPr>
          <w:r>
            <w:tab/>
            <w:t>(6)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rsidR="00424327" w:rsidRDefault="00424327" w:rsidP="00424327">
          <w:pPr>
            <w:pStyle w:val="RCWSLText"/>
          </w:pPr>
          <w:r>
            <w:tab/>
            <w:t>(7) All nonfederal public bodies owning or administering forest 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w:t>
          </w:r>
        </w:p>
        <w:p w:rsidR="00424327" w:rsidRDefault="00424327" w:rsidP="00424327">
          <w:pPr>
            <w:pStyle w:val="RCWSLText"/>
          </w:pPr>
          <w:r>
            <w:tab/>
            <w:t>(8) A public body, having failed to previously pay the forest protection assessments required of it by this section, which fails to suppress a fire on or originating from forest lands owned or administered by it, is liable for the costs of suppression incurred by the department or its agent and is not entitled to reimbursement of costs incurred by the public body in the suppression activities.</w:t>
          </w:r>
        </w:p>
        <w:p w:rsidR="00424327" w:rsidRPr="00424327" w:rsidRDefault="00424327" w:rsidP="00424327">
          <w:pPr>
            <w:pStyle w:val="RCWSLText"/>
            <w:rPr>
              <w:u w:val="single"/>
            </w:rPr>
          </w:pPr>
          <w:r>
            <w:tab/>
          </w:r>
          <w:r>
            <w:rPr>
              <w:u w:val="single"/>
            </w:rPr>
            <w:t xml:space="preserve">(9) The department is authorized to credit </w:t>
          </w:r>
          <w:r w:rsidR="00BE5106">
            <w:rPr>
              <w:u w:val="single"/>
            </w:rPr>
            <w:t>an owner the value of the refund under subsection (2) toward future assessments imposed under this section</w:t>
          </w:r>
          <w:r>
            <w:rPr>
              <w:u w:val="single"/>
            </w:rPr>
            <w:t xml:space="preserve">.  </w:t>
          </w:r>
        </w:p>
        <w:p w:rsidR="00424327" w:rsidRDefault="00424327" w:rsidP="00424327">
          <w:pPr>
            <w:pStyle w:val="RCWSLText"/>
          </w:pPr>
          <w:r>
            <w:lastRenderedPageBreak/>
            <w:tab/>
          </w:r>
          <w:r w:rsidR="00BE5106">
            <w:t>((</w:t>
          </w:r>
          <w:r w:rsidRPr="00BE5106">
            <w:rPr>
              <w:strike/>
            </w:rPr>
            <w:t>(9)</w:t>
          </w:r>
          <w:r w:rsidR="00BE5106">
            <w:t>))</w:t>
          </w:r>
          <w:r>
            <w:t xml:space="preserve"> </w:t>
          </w:r>
          <w:r w:rsidR="00BE5106">
            <w:rPr>
              <w:u w:val="single"/>
            </w:rPr>
            <w:t>(10)</w:t>
          </w:r>
          <w:r w:rsidR="00BE5106">
            <w:t xml:space="preserve"> </w:t>
          </w:r>
          <w:r>
            <w:t>The department may adopt rules to implement this section, including, but not limited to, rules on levying and collecting forest protection assessments.</w:t>
          </w:r>
          <w:bookmarkStart w:id="1" w:name="History"/>
          <w:bookmarkStart w:id="2" w:name="NotesSection"/>
          <w:bookmarkEnd w:id="1"/>
          <w:bookmarkEnd w:id="2"/>
          <w:r>
            <w:t>"</w:t>
          </w:r>
        </w:p>
        <w:p w:rsidR="00424327" w:rsidRDefault="00424327" w:rsidP="00424327">
          <w:pPr>
            <w:pStyle w:val="RCWSLText"/>
          </w:pPr>
        </w:p>
        <w:p w:rsidR="00424327" w:rsidRPr="00424327" w:rsidRDefault="00424327" w:rsidP="00424327">
          <w:pPr>
            <w:pStyle w:val="RCWSLText"/>
          </w:pPr>
        </w:p>
        <w:p w:rsidR="00DF5D0E" w:rsidRPr="00523C5A" w:rsidRDefault="009334FC" w:rsidP="0098486B">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BE5106">
            <w:t>Authorizes the Department of Natural Resources to credit an owner the value of the refund toward future assessments.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9334FC">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327" w:rsidRDefault="00424327" w:rsidP="00DF5D0E">
      <w:r>
        <w:separator/>
      </w:r>
    </w:p>
  </w:endnote>
  <w:endnote w:type="continuationSeparator" w:id="1">
    <w:p w:rsidR="00424327" w:rsidRDefault="0042432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27" w:rsidRDefault="009334FC">
    <w:pPr>
      <w:pStyle w:val="AmendDraftFooter"/>
    </w:pPr>
    <w:fldSimple w:instr=" TITLE   \* MERGEFORMAT ">
      <w:r w:rsidR="00D93F9B">
        <w:t>6082-S AMS .... MOOR 074</w:t>
      </w:r>
    </w:fldSimple>
    <w:r w:rsidR="00424327">
      <w:tab/>
    </w:r>
    <w:fldSimple w:instr=" PAGE  \* Arabic  \* MERGEFORMAT ">
      <w:r w:rsidR="00D93F9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27" w:rsidRDefault="009334FC">
    <w:pPr>
      <w:pStyle w:val="AmendDraftFooter"/>
    </w:pPr>
    <w:fldSimple w:instr=" TITLE   \* MERGEFORMAT ">
      <w:r w:rsidR="00D93F9B">
        <w:t>6082-S AMS .... MOOR 074</w:t>
      </w:r>
    </w:fldSimple>
    <w:r w:rsidR="00424327">
      <w:tab/>
    </w:r>
    <w:fldSimple w:instr=" PAGE  \* Arabic  \* MERGEFORMAT ">
      <w:r w:rsidR="00D93F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327" w:rsidRDefault="00424327" w:rsidP="00DF5D0E">
      <w:r>
        <w:separator/>
      </w:r>
    </w:p>
  </w:footnote>
  <w:footnote w:type="continuationSeparator" w:id="1">
    <w:p w:rsidR="00424327" w:rsidRDefault="0042432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27" w:rsidRDefault="009334F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24327" w:rsidRDefault="00424327">
                <w:pPr>
                  <w:pStyle w:val="RCWSLText"/>
                  <w:jc w:val="right"/>
                </w:pPr>
                <w:r>
                  <w:t>1</w:t>
                </w:r>
              </w:p>
              <w:p w:rsidR="00424327" w:rsidRDefault="00424327">
                <w:pPr>
                  <w:pStyle w:val="RCWSLText"/>
                  <w:jc w:val="right"/>
                </w:pPr>
                <w:r>
                  <w:t>2</w:t>
                </w:r>
              </w:p>
              <w:p w:rsidR="00424327" w:rsidRDefault="00424327">
                <w:pPr>
                  <w:pStyle w:val="RCWSLText"/>
                  <w:jc w:val="right"/>
                </w:pPr>
                <w:r>
                  <w:t>3</w:t>
                </w:r>
              </w:p>
              <w:p w:rsidR="00424327" w:rsidRDefault="00424327">
                <w:pPr>
                  <w:pStyle w:val="RCWSLText"/>
                  <w:jc w:val="right"/>
                </w:pPr>
                <w:r>
                  <w:t>4</w:t>
                </w:r>
              </w:p>
              <w:p w:rsidR="00424327" w:rsidRDefault="00424327">
                <w:pPr>
                  <w:pStyle w:val="RCWSLText"/>
                  <w:jc w:val="right"/>
                </w:pPr>
                <w:r>
                  <w:t>5</w:t>
                </w:r>
              </w:p>
              <w:p w:rsidR="00424327" w:rsidRDefault="00424327">
                <w:pPr>
                  <w:pStyle w:val="RCWSLText"/>
                  <w:jc w:val="right"/>
                </w:pPr>
                <w:r>
                  <w:t>6</w:t>
                </w:r>
              </w:p>
              <w:p w:rsidR="00424327" w:rsidRDefault="00424327">
                <w:pPr>
                  <w:pStyle w:val="RCWSLText"/>
                  <w:jc w:val="right"/>
                </w:pPr>
                <w:r>
                  <w:t>7</w:t>
                </w:r>
              </w:p>
              <w:p w:rsidR="00424327" w:rsidRDefault="00424327">
                <w:pPr>
                  <w:pStyle w:val="RCWSLText"/>
                  <w:jc w:val="right"/>
                </w:pPr>
                <w:r>
                  <w:t>8</w:t>
                </w:r>
              </w:p>
              <w:p w:rsidR="00424327" w:rsidRDefault="00424327">
                <w:pPr>
                  <w:pStyle w:val="RCWSLText"/>
                  <w:jc w:val="right"/>
                </w:pPr>
                <w:r>
                  <w:t>9</w:t>
                </w:r>
              </w:p>
              <w:p w:rsidR="00424327" w:rsidRDefault="00424327">
                <w:pPr>
                  <w:pStyle w:val="RCWSLText"/>
                  <w:jc w:val="right"/>
                </w:pPr>
                <w:r>
                  <w:t>10</w:t>
                </w:r>
              </w:p>
              <w:p w:rsidR="00424327" w:rsidRDefault="00424327">
                <w:pPr>
                  <w:pStyle w:val="RCWSLText"/>
                  <w:jc w:val="right"/>
                </w:pPr>
                <w:r>
                  <w:t>11</w:t>
                </w:r>
              </w:p>
              <w:p w:rsidR="00424327" w:rsidRDefault="00424327">
                <w:pPr>
                  <w:pStyle w:val="RCWSLText"/>
                  <w:jc w:val="right"/>
                </w:pPr>
                <w:r>
                  <w:t>12</w:t>
                </w:r>
              </w:p>
              <w:p w:rsidR="00424327" w:rsidRDefault="00424327">
                <w:pPr>
                  <w:pStyle w:val="RCWSLText"/>
                  <w:jc w:val="right"/>
                </w:pPr>
                <w:r>
                  <w:t>13</w:t>
                </w:r>
              </w:p>
              <w:p w:rsidR="00424327" w:rsidRDefault="00424327">
                <w:pPr>
                  <w:pStyle w:val="RCWSLText"/>
                  <w:jc w:val="right"/>
                </w:pPr>
                <w:r>
                  <w:t>14</w:t>
                </w:r>
              </w:p>
              <w:p w:rsidR="00424327" w:rsidRDefault="00424327">
                <w:pPr>
                  <w:pStyle w:val="RCWSLText"/>
                  <w:jc w:val="right"/>
                </w:pPr>
                <w:r>
                  <w:t>15</w:t>
                </w:r>
              </w:p>
              <w:p w:rsidR="00424327" w:rsidRDefault="00424327">
                <w:pPr>
                  <w:pStyle w:val="RCWSLText"/>
                  <w:jc w:val="right"/>
                </w:pPr>
                <w:r>
                  <w:t>16</w:t>
                </w:r>
              </w:p>
              <w:p w:rsidR="00424327" w:rsidRDefault="00424327">
                <w:pPr>
                  <w:pStyle w:val="RCWSLText"/>
                  <w:jc w:val="right"/>
                </w:pPr>
                <w:r>
                  <w:t>17</w:t>
                </w:r>
              </w:p>
              <w:p w:rsidR="00424327" w:rsidRDefault="00424327">
                <w:pPr>
                  <w:pStyle w:val="RCWSLText"/>
                  <w:jc w:val="right"/>
                </w:pPr>
                <w:r>
                  <w:t>18</w:t>
                </w:r>
              </w:p>
              <w:p w:rsidR="00424327" w:rsidRDefault="00424327">
                <w:pPr>
                  <w:pStyle w:val="RCWSLText"/>
                  <w:jc w:val="right"/>
                </w:pPr>
                <w:r>
                  <w:t>19</w:t>
                </w:r>
              </w:p>
              <w:p w:rsidR="00424327" w:rsidRDefault="00424327">
                <w:pPr>
                  <w:pStyle w:val="RCWSLText"/>
                  <w:jc w:val="right"/>
                </w:pPr>
                <w:r>
                  <w:t>20</w:t>
                </w:r>
              </w:p>
              <w:p w:rsidR="00424327" w:rsidRDefault="00424327">
                <w:pPr>
                  <w:pStyle w:val="RCWSLText"/>
                  <w:jc w:val="right"/>
                </w:pPr>
                <w:r>
                  <w:t>21</w:t>
                </w:r>
              </w:p>
              <w:p w:rsidR="00424327" w:rsidRDefault="00424327">
                <w:pPr>
                  <w:pStyle w:val="RCWSLText"/>
                  <w:jc w:val="right"/>
                </w:pPr>
                <w:r>
                  <w:t>22</w:t>
                </w:r>
              </w:p>
              <w:p w:rsidR="00424327" w:rsidRDefault="00424327">
                <w:pPr>
                  <w:pStyle w:val="RCWSLText"/>
                  <w:jc w:val="right"/>
                </w:pPr>
                <w:r>
                  <w:t>23</w:t>
                </w:r>
              </w:p>
              <w:p w:rsidR="00424327" w:rsidRDefault="00424327">
                <w:pPr>
                  <w:pStyle w:val="RCWSLText"/>
                  <w:jc w:val="right"/>
                </w:pPr>
                <w:r>
                  <w:t>24</w:t>
                </w:r>
              </w:p>
              <w:p w:rsidR="00424327" w:rsidRDefault="00424327">
                <w:pPr>
                  <w:pStyle w:val="RCWSLText"/>
                  <w:jc w:val="right"/>
                </w:pPr>
                <w:r>
                  <w:t>25</w:t>
                </w:r>
              </w:p>
              <w:p w:rsidR="00424327" w:rsidRDefault="00424327">
                <w:pPr>
                  <w:pStyle w:val="RCWSLText"/>
                  <w:jc w:val="right"/>
                </w:pPr>
                <w:r>
                  <w:t>26</w:t>
                </w:r>
              </w:p>
              <w:p w:rsidR="00424327" w:rsidRDefault="00424327">
                <w:pPr>
                  <w:pStyle w:val="RCWSLText"/>
                  <w:jc w:val="right"/>
                </w:pPr>
                <w:r>
                  <w:t>27</w:t>
                </w:r>
              </w:p>
              <w:p w:rsidR="00424327" w:rsidRDefault="00424327">
                <w:pPr>
                  <w:pStyle w:val="RCWSLText"/>
                  <w:jc w:val="right"/>
                </w:pPr>
                <w:r>
                  <w:t>28</w:t>
                </w:r>
              </w:p>
              <w:p w:rsidR="00424327" w:rsidRDefault="00424327">
                <w:pPr>
                  <w:pStyle w:val="RCWSLText"/>
                  <w:jc w:val="right"/>
                </w:pPr>
                <w:r>
                  <w:t>29</w:t>
                </w:r>
              </w:p>
              <w:p w:rsidR="00424327" w:rsidRDefault="00424327">
                <w:pPr>
                  <w:pStyle w:val="RCWSLText"/>
                  <w:jc w:val="right"/>
                </w:pPr>
                <w:r>
                  <w:t>30</w:t>
                </w:r>
              </w:p>
              <w:p w:rsidR="00424327" w:rsidRDefault="00424327">
                <w:pPr>
                  <w:pStyle w:val="RCWSLText"/>
                  <w:jc w:val="right"/>
                </w:pPr>
                <w:r>
                  <w:t>31</w:t>
                </w:r>
              </w:p>
              <w:p w:rsidR="00424327" w:rsidRDefault="00424327">
                <w:pPr>
                  <w:pStyle w:val="RCWSLText"/>
                  <w:jc w:val="right"/>
                </w:pPr>
                <w:r>
                  <w:t>32</w:t>
                </w:r>
              </w:p>
              <w:p w:rsidR="00424327" w:rsidRDefault="00424327">
                <w:pPr>
                  <w:pStyle w:val="RCWSLText"/>
                  <w:jc w:val="right"/>
                </w:pPr>
                <w:r>
                  <w:t>33</w:t>
                </w:r>
              </w:p>
              <w:p w:rsidR="00424327" w:rsidRDefault="0042432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27" w:rsidRDefault="009334F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24327" w:rsidRDefault="00424327" w:rsidP="00605C39">
                <w:pPr>
                  <w:pStyle w:val="RCWSLText"/>
                  <w:spacing w:before="2888"/>
                  <w:jc w:val="right"/>
                </w:pPr>
                <w:r>
                  <w:t>1</w:t>
                </w:r>
              </w:p>
              <w:p w:rsidR="00424327" w:rsidRDefault="00424327">
                <w:pPr>
                  <w:pStyle w:val="RCWSLText"/>
                  <w:jc w:val="right"/>
                </w:pPr>
                <w:r>
                  <w:t>2</w:t>
                </w:r>
              </w:p>
              <w:p w:rsidR="00424327" w:rsidRDefault="00424327">
                <w:pPr>
                  <w:pStyle w:val="RCWSLText"/>
                  <w:jc w:val="right"/>
                </w:pPr>
                <w:r>
                  <w:t>3</w:t>
                </w:r>
              </w:p>
              <w:p w:rsidR="00424327" w:rsidRDefault="00424327">
                <w:pPr>
                  <w:pStyle w:val="RCWSLText"/>
                  <w:jc w:val="right"/>
                </w:pPr>
                <w:r>
                  <w:t>4</w:t>
                </w:r>
              </w:p>
              <w:p w:rsidR="00424327" w:rsidRDefault="00424327">
                <w:pPr>
                  <w:pStyle w:val="RCWSLText"/>
                  <w:jc w:val="right"/>
                </w:pPr>
                <w:r>
                  <w:t>5</w:t>
                </w:r>
              </w:p>
              <w:p w:rsidR="00424327" w:rsidRDefault="00424327">
                <w:pPr>
                  <w:pStyle w:val="RCWSLText"/>
                  <w:jc w:val="right"/>
                </w:pPr>
                <w:r>
                  <w:t>6</w:t>
                </w:r>
              </w:p>
              <w:p w:rsidR="00424327" w:rsidRDefault="00424327">
                <w:pPr>
                  <w:pStyle w:val="RCWSLText"/>
                  <w:jc w:val="right"/>
                </w:pPr>
                <w:r>
                  <w:t>7</w:t>
                </w:r>
              </w:p>
              <w:p w:rsidR="00424327" w:rsidRDefault="00424327">
                <w:pPr>
                  <w:pStyle w:val="RCWSLText"/>
                  <w:jc w:val="right"/>
                </w:pPr>
                <w:r>
                  <w:t>8</w:t>
                </w:r>
              </w:p>
              <w:p w:rsidR="00424327" w:rsidRDefault="00424327">
                <w:pPr>
                  <w:pStyle w:val="RCWSLText"/>
                  <w:jc w:val="right"/>
                </w:pPr>
                <w:r>
                  <w:t>9</w:t>
                </w:r>
              </w:p>
              <w:p w:rsidR="00424327" w:rsidRDefault="00424327">
                <w:pPr>
                  <w:pStyle w:val="RCWSLText"/>
                  <w:jc w:val="right"/>
                </w:pPr>
                <w:r>
                  <w:t>10</w:t>
                </w:r>
              </w:p>
              <w:p w:rsidR="00424327" w:rsidRDefault="00424327">
                <w:pPr>
                  <w:pStyle w:val="RCWSLText"/>
                  <w:jc w:val="right"/>
                </w:pPr>
                <w:r>
                  <w:t>11</w:t>
                </w:r>
              </w:p>
              <w:p w:rsidR="00424327" w:rsidRDefault="00424327">
                <w:pPr>
                  <w:pStyle w:val="RCWSLText"/>
                  <w:jc w:val="right"/>
                </w:pPr>
                <w:r>
                  <w:t>12</w:t>
                </w:r>
              </w:p>
              <w:p w:rsidR="00424327" w:rsidRDefault="00424327">
                <w:pPr>
                  <w:pStyle w:val="RCWSLText"/>
                  <w:jc w:val="right"/>
                </w:pPr>
                <w:r>
                  <w:t>13</w:t>
                </w:r>
              </w:p>
              <w:p w:rsidR="00424327" w:rsidRDefault="00424327">
                <w:pPr>
                  <w:pStyle w:val="RCWSLText"/>
                  <w:jc w:val="right"/>
                </w:pPr>
                <w:r>
                  <w:t>14</w:t>
                </w:r>
              </w:p>
              <w:p w:rsidR="00424327" w:rsidRDefault="00424327">
                <w:pPr>
                  <w:pStyle w:val="RCWSLText"/>
                  <w:jc w:val="right"/>
                </w:pPr>
                <w:r>
                  <w:t>15</w:t>
                </w:r>
              </w:p>
              <w:p w:rsidR="00424327" w:rsidRDefault="00424327">
                <w:pPr>
                  <w:pStyle w:val="RCWSLText"/>
                  <w:jc w:val="right"/>
                </w:pPr>
                <w:r>
                  <w:t>16</w:t>
                </w:r>
              </w:p>
              <w:p w:rsidR="00424327" w:rsidRDefault="00424327">
                <w:pPr>
                  <w:pStyle w:val="RCWSLText"/>
                  <w:jc w:val="right"/>
                </w:pPr>
                <w:r>
                  <w:t>17</w:t>
                </w:r>
              </w:p>
              <w:p w:rsidR="00424327" w:rsidRDefault="00424327">
                <w:pPr>
                  <w:pStyle w:val="RCWSLText"/>
                  <w:jc w:val="right"/>
                </w:pPr>
                <w:r>
                  <w:t>18</w:t>
                </w:r>
              </w:p>
              <w:p w:rsidR="00424327" w:rsidRDefault="00424327">
                <w:pPr>
                  <w:pStyle w:val="RCWSLText"/>
                  <w:jc w:val="right"/>
                </w:pPr>
                <w:r>
                  <w:t>19</w:t>
                </w:r>
              </w:p>
              <w:p w:rsidR="00424327" w:rsidRDefault="00424327">
                <w:pPr>
                  <w:pStyle w:val="RCWSLText"/>
                  <w:jc w:val="right"/>
                </w:pPr>
                <w:r>
                  <w:t>20</w:t>
                </w:r>
              </w:p>
              <w:p w:rsidR="00424327" w:rsidRDefault="00424327">
                <w:pPr>
                  <w:pStyle w:val="RCWSLText"/>
                  <w:jc w:val="right"/>
                </w:pPr>
                <w:r>
                  <w:t>21</w:t>
                </w:r>
              </w:p>
              <w:p w:rsidR="00424327" w:rsidRDefault="00424327">
                <w:pPr>
                  <w:pStyle w:val="RCWSLText"/>
                  <w:jc w:val="right"/>
                </w:pPr>
                <w:r>
                  <w:t>22</w:t>
                </w:r>
              </w:p>
              <w:p w:rsidR="00424327" w:rsidRDefault="00424327">
                <w:pPr>
                  <w:pStyle w:val="RCWSLText"/>
                  <w:jc w:val="right"/>
                </w:pPr>
                <w:r>
                  <w:t>23</w:t>
                </w:r>
              </w:p>
              <w:p w:rsidR="00424327" w:rsidRDefault="00424327">
                <w:pPr>
                  <w:pStyle w:val="RCWSLText"/>
                  <w:jc w:val="right"/>
                </w:pPr>
                <w:r>
                  <w:t>24</w:t>
                </w:r>
              </w:p>
              <w:p w:rsidR="00424327" w:rsidRDefault="00424327" w:rsidP="00060D21">
                <w:pPr>
                  <w:pStyle w:val="RCWSLText"/>
                  <w:jc w:val="right"/>
                </w:pPr>
                <w:r>
                  <w:t>25</w:t>
                </w:r>
              </w:p>
              <w:p w:rsidR="00424327" w:rsidRDefault="00424327" w:rsidP="00060D21">
                <w:pPr>
                  <w:pStyle w:val="RCWSLText"/>
                  <w:jc w:val="right"/>
                </w:pPr>
                <w:r>
                  <w:t>26</w:t>
                </w:r>
              </w:p>
              <w:p w:rsidR="00424327" w:rsidRDefault="0042432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6965"/>
    <w:rsid w:val="00106544"/>
    <w:rsid w:val="001A775A"/>
    <w:rsid w:val="001E6675"/>
    <w:rsid w:val="00217E8A"/>
    <w:rsid w:val="00281CBD"/>
    <w:rsid w:val="00316CD9"/>
    <w:rsid w:val="003E2FC6"/>
    <w:rsid w:val="00424327"/>
    <w:rsid w:val="00492DDC"/>
    <w:rsid w:val="00523C5A"/>
    <w:rsid w:val="00560AC3"/>
    <w:rsid w:val="00605C39"/>
    <w:rsid w:val="006841E6"/>
    <w:rsid w:val="006F7027"/>
    <w:rsid w:val="0072335D"/>
    <w:rsid w:val="0072541D"/>
    <w:rsid w:val="007D35D4"/>
    <w:rsid w:val="00846034"/>
    <w:rsid w:val="008F3AAC"/>
    <w:rsid w:val="00931B84"/>
    <w:rsid w:val="009334FC"/>
    <w:rsid w:val="00972869"/>
    <w:rsid w:val="0098486B"/>
    <w:rsid w:val="009F23A9"/>
    <w:rsid w:val="00A01F29"/>
    <w:rsid w:val="00A93D4A"/>
    <w:rsid w:val="00AD2D0A"/>
    <w:rsid w:val="00B31D1C"/>
    <w:rsid w:val="00B518D0"/>
    <w:rsid w:val="00B73E0A"/>
    <w:rsid w:val="00B961E0"/>
    <w:rsid w:val="00BE5106"/>
    <w:rsid w:val="00D40447"/>
    <w:rsid w:val="00D93F9B"/>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5</Pages>
  <Words>1300</Words>
  <Characters>6660</Characters>
  <Application>Microsoft Office Word</Application>
  <DocSecurity>8</DocSecurity>
  <Lines>148</Lines>
  <Paragraphs>32</Paragraphs>
  <ScaleCrop>false</ScaleCrop>
  <HeadingPairs>
    <vt:vector size="2" baseType="variant">
      <vt:variant>
        <vt:lpstr>Title</vt:lpstr>
      </vt:variant>
      <vt:variant>
        <vt:i4>1</vt:i4>
      </vt:variant>
    </vt:vector>
  </HeadingPairs>
  <TitlesOfParts>
    <vt:vector size="1" baseType="lpstr">
      <vt:lpstr>6082-S AMS .... MOOR 073</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6082-S AMS ZARE MOOR 074</dc:title>
  <dc:subject/>
  <dc:creator>Washington State Legislature</dc:creator>
  <cp:keywords/>
  <dc:description/>
  <cp:lastModifiedBy>Washington State Legislature</cp:lastModifiedBy>
  <cp:revision>3</cp:revision>
  <dcterms:created xsi:type="dcterms:W3CDTF">2009-04-20T21:52:00Z</dcterms:created>
  <dcterms:modified xsi:type="dcterms:W3CDTF">2009-04-20T21:52:00Z</dcterms:modified>
</cp:coreProperties>
</file>