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2731B" w:rsidP="0072541D">
          <w:pPr>
            <w:pStyle w:val="AmendDocName"/>
          </w:pPr>
          <w:customXml w:element="BillDocName">
            <w:r>
              <w:t xml:space="preserve">6182</w:t>
            </w:r>
          </w:customXml>
          <w:customXml w:element="AmendType">
            <w:r>
              <w:t xml:space="preserve"> AMS</w:t>
            </w:r>
          </w:customXml>
          <w:customXml w:element="SponsorAcronym">
            <w:r>
              <w:t xml:space="preserve"> HONE</w:t>
            </w:r>
          </w:customXml>
          <w:customXml w:element="DrafterAcronym">
            <w:r>
              <w:t xml:space="preserve"> MOOR</w:t>
            </w:r>
          </w:customXml>
          <w:customXml w:element="DraftNumber">
            <w:r>
              <w:t xml:space="preserve"> 241</w:t>
            </w:r>
          </w:customXml>
        </w:p>
      </w:customXml>
      <w:customXml w:element="Heading">
        <w:p w:rsidR="00DF5D0E" w:rsidRDefault="0022731B">
          <w:customXml w:element="ReferenceNumber">
            <w:r w:rsidR="006F5782">
              <w:rPr>
                <w:b/>
                <w:u w:val="single"/>
              </w:rPr>
              <w:t>SB 6182</w:t>
            </w:r>
            <w:r w:rsidR="00DE256E">
              <w:t xml:space="preserve"> - </w:t>
            </w:r>
          </w:customXml>
          <w:customXml w:element="Floor">
            <w:r w:rsidR="006F5782">
              <w:t>S AMD</w:t>
            </w:r>
          </w:customXml>
          <w:customXml w:element="AmendNumber">
            <w:r>
              <w:rPr>
                <w:b/>
              </w:rPr>
              <w:t xml:space="preserve"> 367</w:t>
            </w:r>
          </w:customXml>
        </w:p>
        <w:p w:rsidR="00DF5D0E" w:rsidRDefault="0022731B" w:rsidP="00605C39">
          <w:pPr>
            <w:ind w:firstLine="576"/>
          </w:pPr>
          <w:customXml w:element="Sponsors">
            <w:r>
              <w:t xml:space="preserve">By Senator Honeyford</w:t>
            </w:r>
          </w:customXml>
        </w:p>
        <w:p w:rsidR="00DF5D0E" w:rsidRDefault="0022731B" w:rsidP="00846034">
          <w:pPr>
            <w:spacing w:line="408" w:lineRule="exact"/>
            <w:jc w:val="right"/>
            <w:rPr>
              <w:b/>
              <w:bCs/>
            </w:rPr>
          </w:pPr>
          <w:customXml w:element="FloorAction"/>
        </w:p>
      </w:customXml>
      <w:permStart w:id="0" w:edGrp="everyone" w:displacedByCustomXml="next"/>
      <w:customXml w:element="Page">
        <w:p w:rsidR="008E39A7" w:rsidRDefault="0022731B" w:rsidP="00E90F9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21A83">
            <w:t xml:space="preserve">On page 1, </w:t>
          </w:r>
          <w:r w:rsidR="008E39A7">
            <w:t>line 12, after "</w:t>
          </w:r>
          <w:r w:rsidR="008E39A7">
            <w:rPr>
              <w:strike/>
            </w:rPr>
            <w:t>county.</w:t>
          </w:r>
          <w:r w:rsidR="008E39A7">
            <w:t>))" insert "</w:t>
          </w:r>
          <w:r w:rsidR="008E39A7" w:rsidRPr="008E39A7">
            <w:rPr>
              <w:u w:val="single"/>
            </w:rPr>
            <w:t>(1)</w:t>
          </w:r>
          <w:r w:rsidR="008E39A7">
            <w:t xml:space="preserve">" </w:t>
          </w:r>
        </w:p>
        <w:p w:rsidR="008E39A7" w:rsidRDefault="008E39A7" w:rsidP="00E90F9A">
          <w:pPr>
            <w:pStyle w:val="Page"/>
          </w:pPr>
        </w:p>
        <w:p w:rsidR="008E39A7" w:rsidRDefault="008E39A7" w:rsidP="00E90F9A">
          <w:pPr>
            <w:pStyle w:val="Page"/>
          </w:pPr>
          <w:r>
            <w:tab/>
            <w:t>On page 1, after line 17, insert the following:</w:t>
          </w:r>
        </w:p>
        <w:p w:rsidR="00A21A83" w:rsidRDefault="008E39A7" w:rsidP="00E90F9A">
          <w:pPr>
            <w:pStyle w:val="Page"/>
          </w:pPr>
          <w:r w:rsidRPr="00473D8D">
            <w:rPr>
              <w:u w:val="single"/>
            </w:rPr>
            <w:t xml:space="preserve">"(2) Before closure of any residential habilitation center, the office of financial management must conduct an independent feasibility study to determine accurate comparison costs for providing the same level of services for clients that move from the affected residential habilitation center to appropriate community residential programs.  This feasibility study will include nonresidential community service costs as well as residential service costs.  This feasibility study will include the costs of community services provided by non-division of developmental disabilities agencies of the department, and other state agencies outside of the department.  As part of conducting this feasibility study, the office of financial management shall consult with residential habilitation residents, community advocates, community residential and community nonresidential service providers, residential habilitation center parents and guardians, and other interested parties. The office of financial management shall submit this feasibility study to the state legislature and department for review by December 1, 2010.  The department is not authorized to close any state residential habilitation center </w:t>
          </w:r>
          <w:r w:rsidR="00E87E78" w:rsidRPr="00473D8D">
            <w:rPr>
              <w:u w:val="single"/>
            </w:rPr>
            <w:t xml:space="preserve">in existence as of the effective date of this act </w:t>
          </w:r>
          <w:r w:rsidRPr="00473D8D">
            <w:rPr>
              <w:u w:val="single"/>
            </w:rPr>
            <w:t xml:space="preserve">without </w:t>
          </w:r>
          <w:r w:rsidR="00E87E78" w:rsidRPr="00473D8D">
            <w:rPr>
              <w:u w:val="single"/>
            </w:rPr>
            <w:t xml:space="preserve">express </w:t>
          </w:r>
          <w:r w:rsidRPr="00473D8D">
            <w:rPr>
              <w:u w:val="single"/>
            </w:rPr>
            <w:t>state legislative approval.</w:t>
          </w:r>
          <w:r>
            <w:t xml:space="preserve">"  </w:t>
          </w:r>
        </w:p>
        <w:p w:rsidR="00A21A83" w:rsidRDefault="00A21A83" w:rsidP="00A21A83">
          <w:pPr>
            <w:pStyle w:val="Page"/>
          </w:pPr>
        </w:p>
        <w:p w:rsidR="00A21A83" w:rsidRDefault="00A21A83" w:rsidP="00E87E78">
          <w:pPr>
            <w:pStyle w:val="BegSec-Amd"/>
            <w:ind w:firstLine="0"/>
          </w:pPr>
          <w:bookmarkStart w:id="1" w:name="History"/>
          <w:bookmarkStart w:id="2" w:name="NotesSection"/>
          <w:bookmarkEnd w:id="1"/>
          <w:bookmarkEnd w:id="2"/>
        </w:p>
        <w:p w:rsidR="00A21A83" w:rsidRPr="00A21A83" w:rsidRDefault="00A21A83" w:rsidP="00A21A83">
          <w:pPr>
            <w:pStyle w:val="Page"/>
          </w:pPr>
          <w:r>
            <w:t xml:space="preserve">  </w:t>
          </w:r>
        </w:p>
        <w:permEnd w:id="0" w:displacedByCustomXml="next"/>
        <w:customXml w:element="Heading">
          <w:p w:rsidR="006F5782" w:rsidRDefault="0022731B" w:rsidP="00A21A83">
            <w:pPr>
              <w:spacing w:line="408" w:lineRule="exact"/>
            </w:pPr>
            <w:customXml w:element="ReferenceNumber"/>
            <w:customXml w:element="Floor"/>
            <w:customXml w:element="AmendNumber">
              <w:r>
                <w:rPr>
                  <w:b/>
                </w:rPr>
                <w:t xml:space="preserve"> 367</w:t>
              </w:r>
            </w:customXml>
            <w:customXml w:element="Sponsors">
              <w:r>
                <w:t xml:space="preserve">By Senator Honeyford</w:t>
              </w:r>
            </w:customXml>
          </w:p>
          <w:p w:rsidR="006F5782" w:rsidRDefault="0022731B" w:rsidP="006F5782">
            <w:pPr>
              <w:spacing w:line="408" w:lineRule="exact"/>
              <w:jc w:val="right"/>
            </w:pPr>
            <w:customXml w:element="FloorAction"/>
          </w:p>
        </w:customXml>
        <w:p w:rsidR="00DF5D0E" w:rsidRPr="00523C5A" w:rsidRDefault="0022731B" w:rsidP="006F5782">
          <w:pPr>
            <w:pStyle w:val="RCWSLText"/>
          </w:pPr>
        </w:p>
        <w:permStart w:id="1" w:edGrp="everyone" w:displacedByCustomXml="next"/>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E87E78">
            <w:t>Requires legislative approval to close an RHC facility.  Prior to closure of any RHC facility, OFM shall conduct a feasibility study to measure the costs of providing services to clients that move from the RHC to community residential programs.  The study shall be reported to the legislature and DSHS.</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22731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A7" w:rsidRDefault="008E39A7" w:rsidP="00DF5D0E">
      <w:r>
        <w:separator/>
      </w:r>
    </w:p>
  </w:endnote>
  <w:endnote w:type="continuationSeparator" w:id="0">
    <w:p w:rsidR="008E39A7" w:rsidRDefault="008E39A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A7" w:rsidRDefault="0022731B">
    <w:pPr>
      <w:pStyle w:val="AmendDraftFooter"/>
    </w:pPr>
    <w:fldSimple w:instr=" TITLE   \* MERGEFORMAT ">
      <w:r w:rsidR="009E6D2E">
        <w:t>6182 AMS .... MOOR 241</w:t>
      </w:r>
    </w:fldSimple>
    <w:r w:rsidR="008E39A7">
      <w:tab/>
    </w:r>
    <w:fldSimple w:instr=" PAGE  \* Arabic  \* MERGEFORMAT ">
      <w:r w:rsidR="009E6D2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A7" w:rsidRDefault="0022731B">
    <w:pPr>
      <w:pStyle w:val="AmendDraftFooter"/>
    </w:pPr>
    <w:fldSimple w:instr=" TITLE   \* MERGEFORMAT ">
      <w:r w:rsidR="009E6D2E">
        <w:t>6182 AMS .... MOOR 241</w:t>
      </w:r>
    </w:fldSimple>
    <w:r w:rsidR="008E39A7">
      <w:tab/>
    </w:r>
    <w:fldSimple w:instr=" PAGE  \* Arabic  \* MERGEFORMAT ">
      <w:r w:rsidR="009E6D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A7" w:rsidRDefault="008E39A7" w:rsidP="00DF5D0E">
      <w:r>
        <w:separator/>
      </w:r>
    </w:p>
  </w:footnote>
  <w:footnote w:type="continuationSeparator" w:id="0">
    <w:p w:rsidR="008E39A7" w:rsidRDefault="008E39A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A7" w:rsidRDefault="0022731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E39A7" w:rsidRDefault="008E39A7">
                <w:pPr>
                  <w:pStyle w:val="RCWSLText"/>
                  <w:jc w:val="right"/>
                </w:pPr>
                <w:r>
                  <w:t>1</w:t>
                </w:r>
              </w:p>
              <w:p w:rsidR="008E39A7" w:rsidRDefault="008E39A7">
                <w:pPr>
                  <w:pStyle w:val="RCWSLText"/>
                  <w:jc w:val="right"/>
                </w:pPr>
                <w:r>
                  <w:t>2</w:t>
                </w:r>
              </w:p>
              <w:p w:rsidR="008E39A7" w:rsidRDefault="008E39A7">
                <w:pPr>
                  <w:pStyle w:val="RCWSLText"/>
                  <w:jc w:val="right"/>
                </w:pPr>
                <w:r>
                  <w:t>3</w:t>
                </w:r>
              </w:p>
              <w:p w:rsidR="008E39A7" w:rsidRDefault="008E39A7">
                <w:pPr>
                  <w:pStyle w:val="RCWSLText"/>
                  <w:jc w:val="right"/>
                </w:pPr>
                <w:r>
                  <w:t>4</w:t>
                </w:r>
              </w:p>
              <w:p w:rsidR="008E39A7" w:rsidRDefault="008E39A7">
                <w:pPr>
                  <w:pStyle w:val="RCWSLText"/>
                  <w:jc w:val="right"/>
                </w:pPr>
                <w:r>
                  <w:t>5</w:t>
                </w:r>
              </w:p>
              <w:p w:rsidR="008E39A7" w:rsidRDefault="008E39A7">
                <w:pPr>
                  <w:pStyle w:val="RCWSLText"/>
                  <w:jc w:val="right"/>
                </w:pPr>
                <w:r>
                  <w:t>6</w:t>
                </w:r>
              </w:p>
              <w:p w:rsidR="008E39A7" w:rsidRDefault="008E39A7">
                <w:pPr>
                  <w:pStyle w:val="RCWSLText"/>
                  <w:jc w:val="right"/>
                </w:pPr>
                <w:r>
                  <w:t>7</w:t>
                </w:r>
              </w:p>
              <w:p w:rsidR="008E39A7" w:rsidRDefault="008E39A7">
                <w:pPr>
                  <w:pStyle w:val="RCWSLText"/>
                  <w:jc w:val="right"/>
                </w:pPr>
                <w:r>
                  <w:t>8</w:t>
                </w:r>
              </w:p>
              <w:p w:rsidR="008E39A7" w:rsidRDefault="008E39A7">
                <w:pPr>
                  <w:pStyle w:val="RCWSLText"/>
                  <w:jc w:val="right"/>
                </w:pPr>
                <w:r>
                  <w:t>9</w:t>
                </w:r>
              </w:p>
              <w:p w:rsidR="008E39A7" w:rsidRDefault="008E39A7">
                <w:pPr>
                  <w:pStyle w:val="RCWSLText"/>
                  <w:jc w:val="right"/>
                </w:pPr>
                <w:r>
                  <w:t>10</w:t>
                </w:r>
              </w:p>
              <w:p w:rsidR="008E39A7" w:rsidRDefault="008E39A7">
                <w:pPr>
                  <w:pStyle w:val="RCWSLText"/>
                  <w:jc w:val="right"/>
                </w:pPr>
                <w:r>
                  <w:t>11</w:t>
                </w:r>
              </w:p>
              <w:p w:rsidR="008E39A7" w:rsidRDefault="008E39A7">
                <w:pPr>
                  <w:pStyle w:val="RCWSLText"/>
                  <w:jc w:val="right"/>
                </w:pPr>
                <w:r>
                  <w:t>12</w:t>
                </w:r>
              </w:p>
              <w:p w:rsidR="008E39A7" w:rsidRDefault="008E39A7">
                <w:pPr>
                  <w:pStyle w:val="RCWSLText"/>
                  <w:jc w:val="right"/>
                </w:pPr>
                <w:r>
                  <w:t>13</w:t>
                </w:r>
              </w:p>
              <w:p w:rsidR="008E39A7" w:rsidRDefault="008E39A7">
                <w:pPr>
                  <w:pStyle w:val="RCWSLText"/>
                  <w:jc w:val="right"/>
                </w:pPr>
                <w:r>
                  <w:t>14</w:t>
                </w:r>
              </w:p>
              <w:p w:rsidR="008E39A7" w:rsidRDefault="008E39A7">
                <w:pPr>
                  <w:pStyle w:val="RCWSLText"/>
                  <w:jc w:val="right"/>
                </w:pPr>
                <w:r>
                  <w:t>15</w:t>
                </w:r>
              </w:p>
              <w:p w:rsidR="008E39A7" w:rsidRDefault="008E39A7">
                <w:pPr>
                  <w:pStyle w:val="RCWSLText"/>
                  <w:jc w:val="right"/>
                </w:pPr>
                <w:r>
                  <w:t>16</w:t>
                </w:r>
              </w:p>
              <w:p w:rsidR="008E39A7" w:rsidRDefault="008E39A7">
                <w:pPr>
                  <w:pStyle w:val="RCWSLText"/>
                  <w:jc w:val="right"/>
                </w:pPr>
                <w:r>
                  <w:t>17</w:t>
                </w:r>
              </w:p>
              <w:p w:rsidR="008E39A7" w:rsidRDefault="008E39A7">
                <w:pPr>
                  <w:pStyle w:val="RCWSLText"/>
                  <w:jc w:val="right"/>
                </w:pPr>
                <w:r>
                  <w:t>18</w:t>
                </w:r>
              </w:p>
              <w:p w:rsidR="008E39A7" w:rsidRDefault="008E39A7">
                <w:pPr>
                  <w:pStyle w:val="RCWSLText"/>
                  <w:jc w:val="right"/>
                </w:pPr>
                <w:r>
                  <w:t>19</w:t>
                </w:r>
              </w:p>
              <w:p w:rsidR="008E39A7" w:rsidRDefault="008E39A7">
                <w:pPr>
                  <w:pStyle w:val="RCWSLText"/>
                  <w:jc w:val="right"/>
                </w:pPr>
                <w:r>
                  <w:t>20</w:t>
                </w:r>
              </w:p>
              <w:p w:rsidR="008E39A7" w:rsidRDefault="008E39A7">
                <w:pPr>
                  <w:pStyle w:val="RCWSLText"/>
                  <w:jc w:val="right"/>
                </w:pPr>
                <w:r>
                  <w:t>21</w:t>
                </w:r>
              </w:p>
              <w:p w:rsidR="008E39A7" w:rsidRDefault="008E39A7">
                <w:pPr>
                  <w:pStyle w:val="RCWSLText"/>
                  <w:jc w:val="right"/>
                </w:pPr>
                <w:r>
                  <w:t>22</w:t>
                </w:r>
              </w:p>
              <w:p w:rsidR="008E39A7" w:rsidRDefault="008E39A7">
                <w:pPr>
                  <w:pStyle w:val="RCWSLText"/>
                  <w:jc w:val="right"/>
                </w:pPr>
                <w:r>
                  <w:t>23</w:t>
                </w:r>
              </w:p>
              <w:p w:rsidR="008E39A7" w:rsidRDefault="008E39A7">
                <w:pPr>
                  <w:pStyle w:val="RCWSLText"/>
                  <w:jc w:val="right"/>
                </w:pPr>
                <w:r>
                  <w:t>24</w:t>
                </w:r>
              </w:p>
              <w:p w:rsidR="008E39A7" w:rsidRDefault="008E39A7">
                <w:pPr>
                  <w:pStyle w:val="RCWSLText"/>
                  <w:jc w:val="right"/>
                </w:pPr>
                <w:r>
                  <w:t>25</w:t>
                </w:r>
              </w:p>
              <w:p w:rsidR="008E39A7" w:rsidRDefault="008E39A7">
                <w:pPr>
                  <w:pStyle w:val="RCWSLText"/>
                  <w:jc w:val="right"/>
                </w:pPr>
                <w:r>
                  <w:t>26</w:t>
                </w:r>
              </w:p>
              <w:p w:rsidR="008E39A7" w:rsidRDefault="008E39A7">
                <w:pPr>
                  <w:pStyle w:val="RCWSLText"/>
                  <w:jc w:val="right"/>
                </w:pPr>
                <w:r>
                  <w:t>27</w:t>
                </w:r>
              </w:p>
              <w:p w:rsidR="008E39A7" w:rsidRDefault="008E39A7">
                <w:pPr>
                  <w:pStyle w:val="RCWSLText"/>
                  <w:jc w:val="right"/>
                </w:pPr>
                <w:r>
                  <w:t>28</w:t>
                </w:r>
              </w:p>
              <w:p w:rsidR="008E39A7" w:rsidRDefault="008E39A7">
                <w:pPr>
                  <w:pStyle w:val="RCWSLText"/>
                  <w:jc w:val="right"/>
                </w:pPr>
                <w:r>
                  <w:t>29</w:t>
                </w:r>
              </w:p>
              <w:p w:rsidR="008E39A7" w:rsidRDefault="008E39A7">
                <w:pPr>
                  <w:pStyle w:val="RCWSLText"/>
                  <w:jc w:val="right"/>
                </w:pPr>
                <w:r>
                  <w:t>30</w:t>
                </w:r>
              </w:p>
              <w:p w:rsidR="008E39A7" w:rsidRDefault="008E39A7">
                <w:pPr>
                  <w:pStyle w:val="RCWSLText"/>
                  <w:jc w:val="right"/>
                </w:pPr>
                <w:r>
                  <w:t>31</w:t>
                </w:r>
              </w:p>
              <w:p w:rsidR="008E39A7" w:rsidRDefault="008E39A7">
                <w:pPr>
                  <w:pStyle w:val="RCWSLText"/>
                  <w:jc w:val="right"/>
                </w:pPr>
                <w:r>
                  <w:t>32</w:t>
                </w:r>
              </w:p>
              <w:p w:rsidR="008E39A7" w:rsidRDefault="008E39A7">
                <w:pPr>
                  <w:pStyle w:val="RCWSLText"/>
                  <w:jc w:val="right"/>
                </w:pPr>
                <w:r>
                  <w:t>33</w:t>
                </w:r>
              </w:p>
              <w:p w:rsidR="008E39A7" w:rsidRDefault="008E39A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A7" w:rsidRDefault="0022731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E39A7" w:rsidRDefault="008E39A7" w:rsidP="00605C39">
                <w:pPr>
                  <w:pStyle w:val="RCWSLText"/>
                  <w:spacing w:before="2888"/>
                  <w:jc w:val="right"/>
                </w:pPr>
                <w:r>
                  <w:t>1</w:t>
                </w:r>
              </w:p>
              <w:p w:rsidR="008E39A7" w:rsidRDefault="008E39A7">
                <w:pPr>
                  <w:pStyle w:val="RCWSLText"/>
                  <w:jc w:val="right"/>
                </w:pPr>
                <w:r>
                  <w:t>2</w:t>
                </w:r>
              </w:p>
              <w:p w:rsidR="008E39A7" w:rsidRDefault="008E39A7">
                <w:pPr>
                  <w:pStyle w:val="RCWSLText"/>
                  <w:jc w:val="right"/>
                </w:pPr>
                <w:r>
                  <w:t>3</w:t>
                </w:r>
              </w:p>
              <w:p w:rsidR="008E39A7" w:rsidRDefault="008E39A7">
                <w:pPr>
                  <w:pStyle w:val="RCWSLText"/>
                  <w:jc w:val="right"/>
                </w:pPr>
                <w:r>
                  <w:t>4</w:t>
                </w:r>
              </w:p>
              <w:p w:rsidR="008E39A7" w:rsidRDefault="008E39A7">
                <w:pPr>
                  <w:pStyle w:val="RCWSLText"/>
                  <w:jc w:val="right"/>
                </w:pPr>
                <w:r>
                  <w:t>5</w:t>
                </w:r>
              </w:p>
              <w:p w:rsidR="008E39A7" w:rsidRDefault="008E39A7">
                <w:pPr>
                  <w:pStyle w:val="RCWSLText"/>
                  <w:jc w:val="right"/>
                </w:pPr>
                <w:r>
                  <w:t>6</w:t>
                </w:r>
              </w:p>
              <w:p w:rsidR="008E39A7" w:rsidRDefault="008E39A7">
                <w:pPr>
                  <w:pStyle w:val="RCWSLText"/>
                  <w:jc w:val="right"/>
                </w:pPr>
                <w:r>
                  <w:t>7</w:t>
                </w:r>
              </w:p>
              <w:p w:rsidR="008E39A7" w:rsidRDefault="008E39A7">
                <w:pPr>
                  <w:pStyle w:val="RCWSLText"/>
                  <w:jc w:val="right"/>
                </w:pPr>
                <w:r>
                  <w:t>8</w:t>
                </w:r>
              </w:p>
              <w:p w:rsidR="008E39A7" w:rsidRDefault="008E39A7">
                <w:pPr>
                  <w:pStyle w:val="RCWSLText"/>
                  <w:jc w:val="right"/>
                </w:pPr>
                <w:r>
                  <w:t>9</w:t>
                </w:r>
              </w:p>
              <w:p w:rsidR="008E39A7" w:rsidRDefault="008E39A7">
                <w:pPr>
                  <w:pStyle w:val="RCWSLText"/>
                  <w:jc w:val="right"/>
                </w:pPr>
                <w:r>
                  <w:t>10</w:t>
                </w:r>
              </w:p>
              <w:p w:rsidR="008E39A7" w:rsidRDefault="008E39A7">
                <w:pPr>
                  <w:pStyle w:val="RCWSLText"/>
                  <w:jc w:val="right"/>
                </w:pPr>
                <w:r>
                  <w:t>11</w:t>
                </w:r>
              </w:p>
              <w:p w:rsidR="008E39A7" w:rsidRDefault="008E39A7">
                <w:pPr>
                  <w:pStyle w:val="RCWSLText"/>
                  <w:jc w:val="right"/>
                </w:pPr>
                <w:r>
                  <w:t>12</w:t>
                </w:r>
              </w:p>
              <w:p w:rsidR="008E39A7" w:rsidRDefault="008E39A7">
                <w:pPr>
                  <w:pStyle w:val="RCWSLText"/>
                  <w:jc w:val="right"/>
                </w:pPr>
                <w:r>
                  <w:t>13</w:t>
                </w:r>
              </w:p>
              <w:p w:rsidR="008E39A7" w:rsidRDefault="008E39A7">
                <w:pPr>
                  <w:pStyle w:val="RCWSLText"/>
                  <w:jc w:val="right"/>
                </w:pPr>
                <w:r>
                  <w:t>14</w:t>
                </w:r>
              </w:p>
              <w:p w:rsidR="008E39A7" w:rsidRDefault="008E39A7">
                <w:pPr>
                  <w:pStyle w:val="RCWSLText"/>
                  <w:jc w:val="right"/>
                </w:pPr>
                <w:r>
                  <w:t>15</w:t>
                </w:r>
              </w:p>
              <w:p w:rsidR="008E39A7" w:rsidRDefault="008E39A7">
                <w:pPr>
                  <w:pStyle w:val="RCWSLText"/>
                  <w:jc w:val="right"/>
                </w:pPr>
                <w:r>
                  <w:t>16</w:t>
                </w:r>
              </w:p>
              <w:p w:rsidR="008E39A7" w:rsidRDefault="008E39A7">
                <w:pPr>
                  <w:pStyle w:val="RCWSLText"/>
                  <w:jc w:val="right"/>
                </w:pPr>
                <w:r>
                  <w:t>17</w:t>
                </w:r>
              </w:p>
              <w:p w:rsidR="008E39A7" w:rsidRDefault="008E39A7">
                <w:pPr>
                  <w:pStyle w:val="RCWSLText"/>
                  <w:jc w:val="right"/>
                </w:pPr>
                <w:r>
                  <w:t>18</w:t>
                </w:r>
              </w:p>
              <w:p w:rsidR="008E39A7" w:rsidRDefault="008E39A7">
                <w:pPr>
                  <w:pStyle w:val="RCWSLText"/>
                  <w:jc w:val="right"/>
                </w:pPr>
                <w:r>
                  <w:t>19</w:t>
                </w:r>
              </w:p>
              <w:p w:rsidR="008E39A7" w:rsidRDefault="008E39A7">
                <w:pPr>
                  <w:pStyle w:val="RCWSLText"/>
                  <w:jc w:val="right"/>
                </w:pPr>
                <w:r>
                  <w:t>20</w:t>
                </w:r>
              </w:p>
              <w:p w:rsidR="008E39A7" w:rsidRDefault="008E39A7">
                <w:pPr>
                  <w:pStyle w:val="RCWSLText"/>
                  <w:jc w:val="right"/>
                </w:pPr>
                <w:r>
                  <w:t>21</w:t>
                </w:r>
              </w:p>
              <w:p w:rsidR="008E39A7" w:rsidRDefault="008E39A7">
                <w:pPr>
                  <w:pStyle w:val="RCWSLText"/>
                  <w:jc w:val="right"/>
                </w:pPr>
                <w:r>
                  <w:t>22</w:t>
                </w:r>
              </w:p>
              <w:p w:rsidR="008E39A7" w:rsidRDefault="008E39A7">
                <w:pPr>
                  <w:pStyle w:val="RCWSLText"/>
                  <w:jc w:val="right"/>
                </w:pPr>
                <w:r>
                  <w:t>23</w:t>
                </w:r>
              </w:p>
              <w:p w:rsidR="008E39A7" w:rsidRDefault="008E39A7">
                <w:pPr>
                  <w:pStyle w:val="RCWSLText"/>
                  <w:jc w:val="right"/>
                </w:pPr>
                <w:r>
                  <w:t>24</w:t>
                </w:r>
              </w:p>
              <w:p w:rsidR="008E39A7" w:rsidRDefault="008E39A7" w:rsidP="00060D21">
                <w:pPr>
                  <w:pStyle w:val="RCWSLText"/>
                  <w:jc w:val="right"/>
                </w:pPr>
                <w:r>
                  <w:t>25</w:t>
                </w:r>
              </w:p>
              <w:p w:rsidR="008E39A7" w:rsidRDefault="008E39A7" w:rsidP="00060D21">
                <w:pPr>
                  <w:pStyle w:val="RCWSLText"/>
                  <w:jc w:val="right"/>
                </w:pPr>
                <w:r>
                  <w:t>26</w:t>
                </w:r>
              </w:p>
              <w:p w:rsidR="008E39A7" w:rsidRDefault="008E39A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2731B"/>
    <w:rsid w:val="00281CBD"/>
    <w:rsid w:val="00316CD9"/>
    <w:rsid w:val="003359D3"/>
    <w:rsid w:val="003E2FC6"/>
    <w:rsid w:val="00473D8D"/>
    <w:rsid w:val="00492DDC"/>
    <w:rsid w:val="00523C5A"/>
    <w:rsid w:val="00605C39"/>
    <w:rsid w:val="00624259"/>
    <w:rsid w:val="006841E6"/>
    <w:rsid w:val="006F5782"/>
    <w:rsid w:val="006F7027"/>
    <w:rsid w:val="0072335D"/>
    <w:rsid w:val="0072541D"/>
    <w:rsid w:val="007C4B81"/>
    <w:rsid w:val="007D35D4"/>
    <w:rsid w:val="00846034"/>
    <w:rsid w:val="00875071"/>
    <w:rsid w:val="008E39A7"/>
    <w:rsid w:val="00931B84"/>
    <w:rsid w:val="00972869"/>
    <w:rsid w:val="009E6D2E"/>
    <w:rsid w:val="009F23A9"/>
    <w:rsid w:val="00A01F29"/>
    <w:rsid w:val="00A21A83"/>
    <w:rsid w:val="00A93D4A"/>
    <w:rsid w:val="00AD2D0A"/>
    <w:rsid w:val="00B31D1C"/>
    <w:rsid w:val="00B518D0"/>
    <w:rsid w:val="00B57092"/>
    <w:rsid w:val="00B73E0A"/>
    <w:rsid w:val="00B91A3D"/>
    <w:rsid w:val="00B961E0"/>
    <w:rsid w:val="00D40447"/>
    <w:rsid w:val="00D83DB2"/>
    <w:rsid w:val="00D851B5"/>
    <w:rsid w:val="00DA47F3"/>
    <w:rsid w:val="00DB3E85"/>
    <w:rsid w:val="00DB7CE3"/>
    <w:rsid w:val="00DE256E"/>
    <w:rsid w:val="00DF5D0E"/>
    <w:rsid w:val="00E1471A"/>
    <w:rsid w:val="00E41CC6"/>
    <w:rsid w:val="00E66F5D"/>
    <w:rsid w:val="00E87E78"/>
    <w:rsid w:val="00E90F9A"/>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276</Words>
  <Characters>1606</Characters>
  <Application>Microsoft Office Word</Application>
  <DocSecurity>8</DocSecurity>
  <Lines>47</Lines>
  <Paragraphs>9</Paragraphs>
  <ScaleCrop>false</ScaleCrop>
  <HeadingPairs>
    <vt:vector size="2" baseType="variant">
      <vt:variant>
        <vt:lpstr>Title</vt:lpstr>
      </vt:variant>
      <vt:variant>
        <vt:i4>1</vt:i4>
      </vt:variant>
    </vt:vector>
  </HeadingPairs>
  <TitlesOfParts>
    <vt:vector size="1" baseType="lpstr">
      <vt:lpstr>6182 AMS .... MOOR 240</vt:lpstr>
    </vt:vector>
  </TitlesOfParts>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6182 AMS HONE MOOR 241</dc:title>
  <dc:subject/>
  <dc:creator>Washington State Legislature</dc:creator>
  <cp:keywords/>
  <dc:description/>
  <cp:lastModifiedBy>Washington State Legislature</cp:lastModifiedBy>
  <cp:revision>3</cp:revision>
  <cp:lastPrinted>2010-03-09T03:50:00Z</cp:lastPrinted>
  <dcterms:created xsi:type="dcterms:W3CDTF">2010-03-09T03:53:00Z</dcterms:created>
  <dcterms:modified xsi:type="dcterms:W3CDTF">2010-03-09T03:53:00Z</dcterms:modified>
</cp:coreProperties>
</file>