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B3780" w:rsidP="0072541D">
          <w:pPr>
            <w:pStyle w:val="AmendDocName"/>
          </w:pPr>
          <w:customXml w:element="BillDocName">
            <w:r>
              <w:t xml:space="preserve">6381-S</w:t>
            </w:r>
          </w:customXml>
          <w:customXml w:element="AmendType">
            <w:r>
              <w:t xml:space="preserve"> AMS</w:t>
            </w:r>
          </w:customXml>
          <w:customXml w:element="SponsorAcronym">
            <w:r>
              <w:t xml:space="preserve"> ROCK</w:t>
            </w:r>
          </w:customXml>
          <w:customXml w:element="DrafterAcronym">
            <w:r>
              <w:t xml:space="preserve"> SIMP</w:t>
            </w:r>
          </w:customXml>
          <w:customXml w:element="DraftNumber">
            <w:r>
              <w:t xml:space="preserve"> 272</w:t>
            </w:r>
          </w:customXml>
        </w:p>
      </w:customXml>
      <w:customXml w:element="Heading">
        <w:p w:rsidR="00DF5D0E" w:rsidRDefault="008B3780">
          <w:customXml w:element="ReferenceNumber">
            <w:r w:rsidR="00F56DE0">
              <w:rPr>
                <w:b/>
                <w:u w:val="single"/>
              </w:rPr>
              <w:t>SSB 6381</w:t>
            </w:r>
            <w:r w:rsidR="00DE256E">
              <w:t xml:space="preserve"> - </w:t>
            </w:r>
          </w:customXml>
          <w:customXml w:element="Floor">
            <w:r w:rsidR="00F56DE0">
              <w:t>S AMD</w:t>
            </w:r>
          </w:customXml>
          <w:customXml w:element="AmendNumber">
            <w:r>
              <w:rPr>
                <w:b/>
              </w:rPr>
              <w:t xml:space="preserve"> 195</w:t>
            </w:r>
          </w:customXml>
        </w:p>
        <w:p w:rsidR="00DF5D0E" w:rsidRDefault="008B3780" w:rsidP="00605C39">
          <w:pPr>
            <w:ind w:firstLine="576"/>
          </w:pPr>
          <w:customXml w:element="Sponsors">
            <w:r>
              <w:t xml:space="preserve">By Senators Rockefeller, Ranker and Kilmer</w:t>
            </w:r>
          </w:customXml>
        </w:p>
        <w:p w:rsidR="00DF5D0E" w:rsidRDefault="008B3780" w:rsidP="00846034">
          <w:pPr>
            <w:spacing w:line="408" w:lineRule="exact"/>
            <w:jc w:val="right"/>
            <w:rPr>
              <w:b/>
              <w:bCs/>
            </w:rPr>
          </w:pPr>
          <w:customXml w:element="FloorAction">
            <w:r>
              <w:t xml:space="preserve">ADOPTED 2/27/2010</w:t>
            </w:r>
          </w:customXml>
        </w:p>
      </w:customXml>
      <w:permStart w:id="0" w:edGrp="everyone" w:displacedByCustomXml="next"/>
      <w:customXml w:element="Page">
        <w:p w:rsidR="00F56DE0" w:rsidRDefault="008B378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56DE0">
            <w:t xml:space="preserve">On page </w:t>
          </w:r>
          <w:r w:rsidR="001F1ED4">
            <w:t xml:space="preserve">13, </w:t>
          </w:r>
          <w:r w:rsidR="00F56DE0">
            <w:t xml:space="preserve">line </w:t>
          </w:r>
          <w:r w:rsidR="001F1ED4">
            <w:t>8</w:t>
          </w:r>
          <w:r w:rsidR="00F56DE0">
            <w:t xml:space="preserve">, </w:t>
          </w:r>
          <w:r w:rsidR="001F1ED4">
            <w:t>after "</w:t>
          </w:r>
          <w:r w:rsidR="001F1ED4" w:rsidRPr="001F1ED4">
            <w:rPr>
              <w:strike/>
            </w:rPr>
            <w:t>legislature.</w:t>
          </w:r>
          <w:r w:rsidR="001F1ED4">
            <w:t>))" strike all material through "</w:t>
          </w:r>
          <w:r w:rsidR="001F1ED4" w:rsidRPr="001F1ED4">
            <w:rPr>
              <w:u w:val="single"/>
            </w:rPr>
            <w:t>funding.</w:t>
          </w:r>
          <w:r w:rsidR="001F1ED4">
            <w:t xml:space="preserve">" on line 12 and </w:t>
          </w:r>
          <w:r w:rsidR="00F56DE0">
            <w:t>insert the following:</w:t>
          </w:r>
        </w:p>
        <w:p w:rsidR="001F1ED4" w:rsidRDefault="001F1ED4" w:rsidP="001F1ED4">
          <w:pPr>
            <w:pStyle w:val="RCWSLText"/>
          </w:pPr>
        </w:p>
        <w:p w:rsidR="001F1ED4" w:rsidRPr="001F1ED4" w:rsidRDefault="001F1ED4" w:rsidP="001F1ED4">
          <w:pPr>
            <w:pStyle w:val="RCWSLText"/>
          </w:pPr>
          <w:r>
            <w:tab/>
            <w:t>"</w:t>
          </w:r>
          <w:r w:rsidRPr="001F1ED4">
            <w:rPr>
              <w:u w:val="single"/>
            </w:rPr>
            <w:t>The commission may impose a ferry fuel surcharge effective July 1, 2011.  When implementing a ferry fuel surcharge, the commission must regard ferry fuel surcharges as fare policy changes and thus, ferry fuel surcharges should be included in all public procedures and processes currently used for fare pricing per RCW 47.60.290.</w:t>
          </w:r>
          <w:r>
            <w:t>"</w:t>
          </w:r>
        </w:p>
        <w:p w:rsidR="00DF5D0E" w:rsidRPr="00523C5A" w:rsidRDefault="008B3780" w:rsidP="00F56DE0">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495CCC">
            <w:t>Permits, rather than requires, the Transportation Commission to impose a ferry fuel surcharge</w:t>
          </w:r>
          <w:r w:rsidR="00DE256E">
            <w:t> </w:t>
          </w:r>
          <w:r w:rsidR="00495CCC">
            <w:t xml:space="preserve">effective July 1, 2011.  The surcharges </w:t>
          </w:r>
          <w:r w:rsidR="003D4519">
            <w:t>should</w:t>
          </w:r>
          <w:r w:rsidR="00495CCC">
            <w:t xml:space="preserve"> be subject to the public process required in law </w:t>
          </w:r>
          <w:r w:rsidR="003D4519">
            <w:t>for fare pricing</w:t>
          </w:r>
          <w:r w:rsidR="00495CCC">
            <w:t>.</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B378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E0" w:rsidRDefault="00F56DE0" w:rsidP="00DF5D0E">
      <w:r>
        <w:separator/>
      </w:r>
    </w:p>
  </w:endnote>
  <w:endnote w:type="continuationSeparator" w:id="0">
    <w:p w:rsidR="00F56DE0" w:rsidRDefault="00F56DE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72" w:rsidRDefault="00E33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3780">
    <w:pPr>
      <w:pStyle w:val="AmendDraftFooter"/>
    </w:pPr>
    <w:fldSimple w:instr=" TITLE   \* MERGEFORMAT ">
      <w:r w:rsidR="0019725B">
        <w:t>6381-S AMS ROCK SIMP 272</w:t>
      </w:r>
    </w:fldSimple>
    <w:r w:rsidR="00DE256E">
      <w:tab/>
    </w:r>
    <w:r>
      <w:fldChar w:fldCharType="begin"/>
    </w:r>
    <w:r w:rsidR="00DE256E">
      <w:instrText xml:space="preserve"> PAGE  \* Arabic  \* MERGEFORMAT </w:instrText>
    </w:r>
    <w:r>
      <w:fldChar w:fldCharType="separate"/>
    </w:r>
    <w:r w:rsidR="00F56DE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3780">
    <w:pPr>
      <w:pStyle w:val="AmendDraftFooter"/>
    </w:pPr>
    <w:fldSimple w:instr=" TITLE   \* MERGEFORMAT ">
      <w:r w:rsidR="0019725B">
        <w:t>6381-S AMS ROCK SIMP 272</w:t>
      </w:r>
    </w:fldSimple>
    <w:r w:rsidR="00DE256E">
      <w:tab/>
    </w:r>
    <w:r>
      <w:fldChar w:fldCharType="begin"/>
    </w:r>
    <w:r w:rsidR="00DE256E">
      <w:instrText xml:space="preserve"> PAGE  \* Arabic  \* MERGEFORMAT </w:instrText>
    </w:r>
    <w:r>
      <w:fldChar w:fldCharType="separate"/>
    </w:r>
    <w:r w:rsidR="0019725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E0" w:rsidRDefault="00F56DE0" w:rsidP="00DF5D0E">
      <w:r>
        <w:separator/>
      </w:r>
    </w:p>
  </w:footnote>
  <w:footnote w:type="continuationSeparator" w:id="0">
    <w:p w:rsidR="00F56DE0" w:rsidRDefault="00F56DE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72" w:rsidRDefault="00E338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378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B378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9725B"/>
    <w:rsid w:val="001A775A"/>
    <w:rsid w:val="001E6675"/>
    <w:rsid w:val="001F1ED4"/>
    <w:rsid w:val="00217E8A"/>
    <w:rsid w:val="00281CBD"/>
    <w:rsid w:val="00316CD9"/>
    <w:rsid w:val="003D4519"/>
    <w:rsid w:val="003E2FC6"/>
    <w:rsid w:val="0040456D"/>
    <w:rsid w:val="00492DDC"/>
    <w:rsid w:val="00495CCC"/>
    <w:rsid w:val="00523C5A"/>
    <w:rsid w:val="00605C39"/>
    <w:rsid w:val="006841E6"/>
    <w:rsid w:val="006F7027"/>
    <w:rsid w:val="0072335D"/>
    <w:rsid w:val="0072541D"/>
    <w:rsid w:val="007D35D4"/>
    <w:rsid w:val="00846034"/>
    <w:rsid w:val="008B3780"/>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33872"/>
    <w:rsid w:val="00E41CC6"/>
    <w:rsid w:val="00E66F5D"/>
    <w:rsid w:val="00ED2EEB"/>
    <w:rsid w:val="00F229DE"/>
    <w:rsid w:val="00F4663F"/>
    <w:rsid w:val="00F56DE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pson_k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133</Words>
  <Characters>698</Characters>
  <Application>Microsoft Office Word</Application>
  <DocSecurity>8</DocSecurity>
  <Lines>25</Lines>
  <Paragraphs>9</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6381-S AMS ROCK SIMP 272</dc:title>
  <dc:subject/>
  <dc:creator>Washington State Legislature</dc:creator>
  <cp:keywords/>
  <dc:description/>
  <cp:lastModifiedBy>Washington State Legislature</cp:lastModifiedBy>
  <cp:revision>6</cp:revision>
  <cp:lastPrinted>2010-02-27T01:55:00Z</cp:lastPrinted>
  <dcterms:created xsi:type="dcterms:W3CDTF">2010-02-27T01:46:00Z</dcterms:created>
  <dcterms:modified xsi:type="dcterms:W3CDTF">2010-02-27T01:55:00Z</dcterms:modified>
</cp:coreProperties>
</file>