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17007" w:rsidP="0072541D">
          <w:pPr>
            <w:pStyle w:val="AmendDocName"/>
          </w:pPr>
          <w:customXml w:element="BillDocName">
            <w:r>
              <w:t xml:space="preserve">1091</w:t>
            </w:r>
          </w:customXml>
          <w:customXml w:element="AmendType">
            <w:r>
              <w:t xml:space="preserve"> AMH</w:t>
            </w:r>
          </w:customXml>
          <w:customXml w:element="SponsorAcronym">
            <w:r>
              <w:t xml:space="preserve"> SELL</w:t>
            </w:r>
          </w:customXml>
          <w:customXml w:element="DrafterAcronym">
            <w:r>
              <w:t xml:space="preserve"> REIN</w:t>
            </w:r>
          </w:customXml>
          <w:customXml w:element="DraftNumber">
            <w:r>
              <w:t xml:space="preserve"> 118</w:t>
            </w:r>
          </w:customXml>
        </w:p>
      </w:customXml>
      <w:customXml w:element="Heading">
        <w:p w:rsidR="00DF5D0E" w:rsidRDefault="00A17007">
          <w:customXml w:element="ReferenceNumber">
            <w:r w:rsidR="002356AE">
              <w:rPr>
                <w:b/>
                <w:u w:val="single"/>
              </w:rPr>
              <w:t>HB 1091</w:t>
            </w:r>
            <w:r w:rsidR="00DE256E">
              <w:t xml:space="preserve"> - </w:t>
            </w:r>
          </w:customXml>
          <w:customXml w:element="Floor">
            <w:r w:rsidR="002356AE">
              <w:t>H AMD TO H AMD (H-1500.4/11)</w:t>
            </w:r>
          </w:customXml>
          <w:customXml w:element="AmendNumber">
            <w:r>
              <w:rPr>
                <w:b/>
              </w:rPr>
              <w:t xml:space="preserve"> 16</w:t>
            </w:r>
          </w:customXml>
        </w:p>
        <w:p w:rsidR="00DF5D0E" w:rsidRDefault="00A17007" w:rsidP="00605C39">
          <w:pPr>
            <w:ind w:firstLine="576"/>
          </w:pPr>
          <w:customXml w:element="Sponsors">
            <w:r>
              <w:t xml:space="preserve">By Representative Sells</w:t>
            </w:r>
          </w:customXml>
        </w:p>
        <w:p w:rsidR="00DF5D0E" w:rsidRDefault="00A17007" w:rsidP="00846034">
          <w:pPr>
            <w:spacing w:line="408" w:lineRule="exact"/>
            <w:jc w:val="right"/>
            <w:rPr>
              <w:b/>
              <w:bCs/>
            </w:rPr>
          </w:pPr>
          <w:customXml w:element="FloorAction"/>
        </w:p>
      </w:customXml>
      <w:customXml w:element="Page">
        <w:permStart w:id="0" w:edGrp="everyone" w:displacedByCustomXml="prev"/>
        <w:p w:rsidR="00920CAA" w:rsidRDefault="00A17007" w:rsidP="002B13F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91448">
            <w:t>On</w:t>
          </w:r>
          <w:r w:rsidR="00920CAA">
            <w:t xml:space="preserve"> page 1, beginning on line 3 of the striking amendment, strike all of section 1</w:t>
          </w:r>
        </w:p>
        <w:p w:rsidR="00920CAA" w:rsidRDefault="00920CAA" w:rsidP="002B13F0">
          <w:pPr>
            <w:pStyle w:val="RCWSLText"/>
          </w:pPr>
        </w:p>
        <w:p w:rsidR="00920CAA" w:rsidRDefault="00920CAA" w:rsidP="002B13F0">
          <w:pPr>
            <w:pStyle w:val="RCWSLText"/>
          </w:pPr>
          <w:r>
            <w:tab/>
            <w:t>Renumber the remaining sections consecutively and correct any internal references accordingly.</w:t>
          </w:r>
        </w:p>
        <w:p w:rsidR="00920CAA" w:rsidRDefault="00920CAA" w:rsidP="002B13F0">
          <w:pPr>
            <w:pStyle w:val="RCWSLText"/>
            <w:rPr>
              <w:spacing w:val="0"/>
            </w:rPr>
          </w:pPr>
        </w:p>
        <w:p w:rsidR="00920CAA" w:rsidRDefault="00920CAA" w:rsidP="002B13F0">
          <w:pPr>
            <w:pStyle w:val="Page"/>
          </w:pPr>
          <w:r>
            <w:tab/>
            <w:t>On page 1, at the beginning of line 26 of the striking amendment, strike "January 1, 2012" and insert "November 6, 2011"</w:t>
          </w:r>
        </w:p>
        <w:p w:rsidR="00920CAA" w:rsidRDefault="00920CAA" w:rsidP="002B13F0">
          <w:pPr>
            <w:pStyle w:val="RCWSLText"/>
            <w:rPr>
              <w:spacing w:val="0"/>
            </w:rPr>
          </w:pPr>
        </w:p>
        <w:p w:rsidR="00920CAA" w:rsidRDefault="00920CAA" w:rsidP="002B13F0">
          <w:pPr>
            <w:pStyle w:val="RCWSLText"/>
          </w:pPr>
          <w:r w:rsidRPr="00CF5CE2">
            <w:rPr>
              <w:spacing w:val="0"/>
            </w:rPr>
            <w:tab/>
          </w:r>
          <w:r>
            <w:t>On page 2, beginning on line 20 of the striking amendment, after "equals" strike "ninety million" and insert "sixty-eight million"</w:t>
          </w:r>
        </w:p>
        <w:p w:rsidR="00920CAA" w:rsidRDefault="00920CAA" w:rsidP="002B13F0">
          <w:pPr>
            <w:pStyle w:val="RCWSLText"/>
          </w:pPr>
        </w:p>
        <w:p w:rsidR="00920CAA" w:rsidRDefault="00920CAA" w:rsidP="002B13F0">
          <w:pPr>
            <w:pStyle w:val="Page"/>
          </w:pPr>
          <w:r>
            <w:tab/>
            <w:t>On page 6, after line 31 of the striking amendment, insert the following:</w:t>
          </w:r>
        </w:p>
        <w:p w:rsidR="00920CAA" w:rsidRDefault="00920CAA" w:rsidP="002B13F0">
          <w:pPr>
            <w:pStyle w:val="BegSec-Amd"/>
          </w:pPr>
          <w:r>
            <w:t>"</w:t>
          </w:r>
          <w:r>
            <w:rPr>
              <w:b/>
            </w:rPr>
            <w:t xml:space="preserve">Sec. 5.  </w:t>
          </w:r>
          <w:r>
            <w:t>RCW 50.16.030 and 2006 c 13 s 7 are each amended to read as follows:</w:t>
          </w:r>
        </w:p>
        <w:p w:rsidR="00920CAA" w:rsidRDefault="00920CAA" w:rsidP="002B13F0">
          <w:pPr>
            <w:pStyle w:val="RCWSLText"/>
          </w:pPr>
          <w:r>
            <w:tab/>
            <w:t xml:space="preserve">(1)(a) Except as provided in (b) </w:t>
          </w:r>
          <w:r>
            <w:rPr>
              <w:u w:val="single"/>
            </w:rPr>
            <w:t>and (c)</w:t>
          </w:r>
          <w:r>
            <w:t xml:space="preserve"> of this subsection, moneys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w:t>
          </w:r>
          <w:r>
            <w:rPr>
              <w:strike/>
            </w:rPr>
            <w:t>RCW 50.16.030(5)</w:t>
          </w:r>
          <w:r>
            <w:t xml:space="preserve">)) </w:t>
          </w:r>
          <w:r>
            <w:rPr>
              <w:u w:val="single"/>
            </w:rPr>
            <w:t>subsection (5) of this section</w:t>
          </w:r>
          <w:r>
            <w:t xml:space="preserve">.  The commissioner shall from time to time requisition from the unemployment trust fund such amounts, not </w:t>
          </w:r>
          <w:r>
            <w:lastRenderedPageBreak/>
            <w:t>exceeding the amounts standing to its account therein, as he or she deems necessary for the payment of benefits for a reasonable future period.  Upon receipt thereof the treasurer shall deposit such moneys in the benefit account and shall issue his or her warrants for the payment of benefits solely from such benefits account.</w:t>
          </w:r>
        </w:p>
        <w:p w:rsidR="00920CAA" w:rsidRDefault="00920CAA" w:rsidP="002B13F0">
          <w:pPr>
            <w:pStyle w:val="RCWSLText"/>
          </w:pPr>
          <w:r>
            <w:tab/>
            <w:t xml:space="preserve">(b) </w:t>
          </w:r>
          <w:r>
            <w:rPr>
              <w:u w:val="single"/>
            </w:rPr>
            <w:t>During fiscal year 2006, m</w:t>
          </w:r>
          <w:r>
            <w:t>oneys for the payment of regular benefits as defined in RCW 50.22.010 shall be requisitioned ((</w:t>
          </w:r>
          <w:r>
            <w:rPr>
              <w:strike/>
            </w:rPr>
            <w:t>during fiscal year 2006</w:t>
          </w:r>
          <w:r>
            <w:t>)) in the following order:</w:t>
          </w:r>
        </w:p>
        <w:p w:rsidR="00920CAA" w:rsidRDefault="00920CAA" w:rsidP="002B13F0">
          <w:pPr>
            <w:pStyle w:val="RCWSLText"/>
          </w:pPr>
          <w:r>
            <w:tab/>
            <w:t>(i)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rsidR="00920CAA" w:rsidRDefault="00920CAA" w:rsidP="002B13F0">
          <w:pPr>
            <w:pStyle w:val="RCWSLText"/>
          </w:pPr>
          <w:r>
            <w:tab/>
            <w:t>(ii) Second, after the requisitioning required under (b)(i) of this subsection, from all other moneys credited to this state's account in the unemployment trust fund.</w:t>
          </w:r>
        </w:p>
        <w:p w:rsidR="00920CAA" w:rsidRDefault="006B77FE" w:rsidP="002B13F0">
          <w:pPr>
            <w:pStyle w:val="RCWSLText"/>
          </w:pPr>
          <w:r>
            <w:tab/>
          </w:r>
          <w:r w:rsidR="00920CAA">
            <w:rPr>
              <w:u w:val="single"/>
            </w:rPr>
            <w:t>(c)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r w:rsidR="00920CAA">
            <w:br/>
          </w:r>
          <w:r w:rsidR="00920CAA">
            <w:rPr>
              <w:u w:val="single"/>
            </w:rPr>
            <w:tab/>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w:t>
          </w:r>
          <w:r w:rsidR="00920CAA">
            <w:rPr>
              <w:u w:val="single"/>
            </w:rPr>
            <w:lastRenderedPageBreak/>
            <w:t>section 2 of this act.  This subsection shall not be construed as requiring that the total amount be requisitioned in each of these fiscal years; and</w:t>
          </w:r>
          <w:r w:rsidR="00920CAA">
            <w:br/>
          </w:r>
          <w:r w:rsidR="00920CAA">
            <w:rPr>
              <w:u w:val="single"/>
            </w:rPr>
            <w:tab/>
            <w:t>(ii) Second, after the requisitioning required under (c)(i) of this subsection, from all other moneys credited to this state's account in the unemployment trust fund.</w:t>
          </w:r>
        </w:p>
        <w:p w:rsidR="00920CAA" w:rsidRDefault="00920CAA" w:rsidP="002B13F0">
          <w:pPr>
            <w:pStyle w:val="RCWSLText"/>
          </w:pPr>
          <w:r>
            <w:tab/>
            <w:t>(2)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rsidR="00920CAA" w:rsidRDefault="00920CAA" w:rsidP="002B13F0">
          <w:pPr>
            <w:pStyle w:val="RCWSLText"/>
          </w:pPr>
          <w:r>
            <w:tab/>
            <w:t>(3)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rsidR="00920CAA" w:rsidRDefault="00920CAA" w:rsidP="002B13F0">
          <w:pPr>
            <w:pStyle w:val="RCWSLText"/>
          </w:pPr>
          <w:r>
            <w:tab/>
            <w:t>(4)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rsidR="00920CAA" w:rsidRDefault="00920CAA" w:rsidP="002B13F0">
          <w:pPr>
            <w:pStyle w:val="RCWSLText"/>
          </w:pPr>
          <w:r>
            <w:tab/>
            <w:t>(a) Specifies the purposes for which such money is appropriated and the amounts appropriated therefor;</w:t>
          </w:r>
        </w:p>
        <w:p w:rsidR="00920CAA" w:rsidRDefault="00920CAA" w:rsidP="002B13F0">
          <w:pPr>
            <w:pStyle w:val="RCWSLText"/>
          </w:pPr>
          <w:r>
            <w:tab/>
            <w:t>(b) Limits the period within which such money may be obligated to a period ending not more than two years after the date of the enactment of the appropriation law; and</w:t>
          </w:r>
        </w:p>
        <w:p w:rsidR="00920CAA" w:rsidRDefault="00920CAA" w:rsidP="002B13F0">
          <w:pPr>
            <w:pStyle w:val="RCWSLText"/>
          </w:pPr>
          <w:r>
            <w:tab/>
            <w:t>(c)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w:t>
          </w:r>
          <w:r>
            <w:rPr>
              <w:strike/>
            </w:rPr>
            <w:t>RCW 50.16.030 (4), (5) and</w:t>
          </w:r>
          <w:r>
            <w:t xml:space="preserve">)) </w:t>
          </w:r>
          <w:r>
            <w:rPr>
              <w:u w:val="single"/>
            </w:rPr>
            <w:t>subsections (4) through</w:t>
          </w:r>
          <w:r>
            <w:t xml:space="preserve"> (6) </w:t>
          </w:r>
          <w:r>
            <w:rPr>
              <w:u w:val="single"/>
            </w:rPr>
            <w:t>of this section</w:t>
          </w:r>
          <w:r>
            <w:t xml:space="preserve"> and charged against the amounts credited to the account of this state during any of such thirty-five twelve-month periods.  For the purposes of ((</w:t>
          </w:r>
          <w:r>
            <w:rPr>
              <w:strike/>
            </w:rPr>
            <w:t>RCW 50.16.030 (4), (5) and</w:t>
          </w:r>
          <w:r>
            <w:t xml:space="preserve">)) </w:t>
          </w:r>
          <w:r>
            <w:rPr>
              <w:u w:val="single"/>
            </w:rPr>
            <w:t>subsections (4) through</w:t>
          </w:r>
          <w:r>
            <w:t xml:space="preserve"> (6) </w:t>
          </w:r>
          <w:r>
            <w:rPr>
              <w:u w:val="single"/>
            </w:rPr>
            <w:t>of this section</w:t>
          </w:r>
          <w:r>
            <w:t>,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rsidR="00920CAA" w:rsidRDefault="00920CAA" w:rsidP="002B13F0">
          <w:pPr>
            <w:pStyle w:val="RCWSLText"/>
          </w:pPr>
          <w:r>
            <w:tab/>
            <w:t>(5) Money credited to the account of this state pursuant to section 903 of the social security act, as amended, may not be withdrawn or used except for the payment of benefits and for the payment of expenses of administration and of public employment offices pursuant to ((</w:t>
          </w:r>
          <w:r>
            <w:rPr>
              <w:strike/>
            </w:rPr>
            <w:t>RCW 50.16.030 (4), (5) and</w:t>
          </w:r>
          <w:r>
            <w:t xml:space="preserve">)) </w:t>
          </w:r>
          <w:r>
            <w:rPr>
              <w:u w:val="single"/>
            </w:rPr>
            <w:t>subsections (4) through</w:t>
          </w:r>
          <w:r>
            <w:t xml:space="preserve"> (6) </w:t>
          </w:r>
          <w:r>
            <w:rPr>
              <w:u w:val="single"/>
            </w:rPr>
            <w:t>of this section</w:t>
          </w:r>
          <w:r>
            <w:t>.  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p>
        <w:p w:rsidR="00920CAA" w:rsidRDefault="00920CAA" w:rsidP="002B13F0">
          <w:pPr>
            <w:pStyle w:val="RCWSLText"/>
          </w:pPr>
          <w:r>
            <w:tab/>
            <w:t>(6) Money requisitioned as provided in ((</w:t>
          </w:r>
          <w:r>
            <w:rPr>
              <w:strike/>
            </w:rPr>
            <w:t>RCW 50.16.030 (4), (5) and</w:t>
          </w:r>
          <w:r>
            <w:t xml:space="preserve">)) </w:t>
          </w:r>
          <w:r>
            <w:rPr>
              <w:u w:val="single"/>
            </w:rPr>
            <w:t>subsections (4) through</w:t>
          </w:r>
          <w:r>
            <w:t xml:space="preserve"> (6) </w:t>
          </w:r>
          <w:r>
            <w:rPr>
              <w:u w:val="single"/>
            </w:rPr>
            <w:t>of this section</w:t>
          </w:r>
          <w:r>
            <w:t xml:space="preserve">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rsidR="00920CAA" w:rsidRDefault="00920CAA" w:rsidP="002B13F0">
          <w:pPr>
            <w:pStyle w:val="RCWSLText"/>
          </w:pPr>
        </w:p>
        <w:p w:rsidR="00920CAA" w:rsidRDefault="00920CAA" w:rsidP="002B13F0">
          <w:pPr>
            <w:pStyle w:val="RCWSLText"/>
          </w:pPr>
          <w:r>
            <w:tab/>
            <w:t>Renumber the remaining sections consecutively and correct any internal references accordingly.</w:t>
          </w:r>
        </w:p>
        <w:p w:rsidR="00DF5D0E" w:rsidRPr="00C8108C" w:rsidRDefault="00A17007" w:rsidP="002356AE">
          <w:pPr>
            <w:pStyle w:val="RCWSLText"/>
            <w:suppressLineNumbers/>
          </w:pPr>
        </w:p>
      </w:customXml>
      <w:permEnd w:id="0" w:displacedByCustomXml="next"/>
      <w:customXml w:element="Effect">
        <w:p w:rsidR="00ED2EEB" w:rsidRDefault="00ED2EEB" w:rsidP="002356A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356AE">
                <w:pPr>
                  <w:pStyle w:val="Effect"/>
                  <w:suppressLineNumbers/>
                  <w:shd w:val="clear" w:color="auto" w:fill="auto"/>
                  <w:ind w:left="0" w:firstLine="0"/>
                </w:pPr>
                <w:permStart w:id="1" w:edGrp="everyone" w:colFirst="1" w:colLast="1"/>
              </w:p>
            </w:tc>
            <w:tc>
              <w:tcPr>
                <w:tcW w:w="9874" w:type="dxa"/>
                <w:shd w:val="clear" w:color="auto" w:fill="FFFFFF" w:themeFill="background1"/>
              </w:tcPr>
              <w:p w:rsidR="00920CAA" w:rsidRDefault="0096303F" w:rsidP="00920CAA">
                <w:pPr>
                  <w:pStyle w:val="Effect"/>
                  <w:suppressLineNumbers/>
                  <w:shd w:val="clear" w:color="auto" w:fill="auto"/>
                  <w:ind w:left="0" w:firstLine="0"/>
                  <w:rPr>
                    <w:spacing w:val="0"/>
                    <w:szCs w:val="21"/>
                  </w:rPr>
                </w:pPr>
                <w:r w:rsidRPr="0096303F">
                  <w:tab/>
                </w:r>
                <w:r w:rsidR="001C1B27" w:rsidRPr="0096303F">
                  <w:rPr>
                    <w:u w:val="single"/>
                  </w:rPr>
                  <w:t>EFFECT:</w:t>
                </w:r>
                <w:r w:rsidR="001C1B27" w:rsidRPr="0096303F">
                  <w:t>   </w:t>
                </w:r>
                <w:r w:rsidR="00920CAA" w:rsidRPr="00490908">
                  <w:rPr>
                    <w:spacing w:val="0"/>
                  </w:rPr>
                  <w:t xml:space="preserve">Removes the intent section which </w:t>
                </w:r>
                <w:r w:rsidR="00920CAA" w:rsidRPr="00490908">
                  <w:rPr>
                    <w:spacing w:val="0"/>
                    <w:szCs w:val="21"/>
                  </w:rPr>
                  <w:t xml:space="preserve">expresses findings and intent to use surplus funds in </w:t>
                </w:r>
                <w:r w:rsidR="00920CAA">
                  <w:rPr>
                    <w:spacing w:val="0"/>
                    <w:szCs w:val="21"/>
                  </w:rPr>
                  <w:t xml:space="preserve">the Unemployment Insurance </w:t>
                </w:r>
                <w:r w:rsidR="00920CAA" w:rsidRPr="00490908">
                  <w:rPr>
                    <w:spacing w:val="0"/>
                    <w:szCs w:val="21"/>
                  </w:rPr>
                  <w:t>Trust Fund that are not derived from experience-based charges to provide temporary stimulus.</w:t>
                </w:r>
              </w:p>
              <w:p w:rsidR="00920CAA" w:rsidRDefault="00920CAA" w:rsidP="00920CAA">
                <w:pPr>
                  <w:pStyle w:val="Effect"/>
                  <w:suppressLineNumbers/>
                  <w:shd w:val="clear" w:color="auto" w:fill="auto"/>
                  <w:ind w:left="0" w:firstLine="0"/>
                  <w:rPr>
                    <w:spacing w:val="0"/>
                    <w:szCs w:val="21"/>
                  </w:rPr>
                </w:pPr>
              </w:p>
              <w:p w:rsidR="00920CAA" w:rsidRDefault="00920CAA" w:rsidP="00920CAA">
                <w:pPr>
                  <w:pStyle w:val="Effect"/>
                  <w:suppressLineNumbers/>
                  <w:shd w:val="clear" w:color="auto" w:fill="auto"/>
                  <w:ind w:left="0" w:firstLine="0"/>
                </w:pPr>
                <w:r>
                  <w:t>Makes the temporary benefit increase applicable to claims with an effective date on or after March 6, 2011, and before November 6, 2011 (instead of January 1, 2012).</w:t>
                </w:r>
              </w:p>
              <w:p w:rsidR="00920CAA" w:rsidRDefault="00920CAA" w:rsidP="00920CAA">
                <w:pPr>
                  <w:pStyle w:val="Effect"/>
                  <w:suppressLineNumbers/>
                  <w:shd w:val="clear" w:color="auto" w:fill="auto"/>
                  <w:ind w:left="0" w:firstLine="0"/>
                </w:pPr>
              </w:p>
              <w:p w:rsidR="00920CAA" w:rsidRPr="0096303F" w:rsidRDefault="00920CAA" w:rsidP="00920CAA">
                <w:pPr>
                  <w:pStyle w:val="Effect"/>
                  <w:suppressLineNumbers/>
                  <w:shd w:val="clear" w:color="auto" w:fill="auto"/>
                  <w:ind w:left="0" w:firstLine="0"/>
                </w:pPr>
                <w:r>
                  <w:t>Caps the total amount of temporary benefit increases at $68 million (instead of $90 million).</w:t>
                </w:r>
              </w:p>
              <w:p w:rsidR="00920CAA" w:rsidRDefault="00920CAA" w:rsidP="00920CAA">
                <w:pPr>
                  <w:pStyle w:val="Effect"/>
                  <w:suppressLineNumbers/>
                  <w:shd w:val="clear" w:color="auto" w:fill="auto"/>
                  <w:ind w:left="0" w:firstLine="0"/>
                </w:pPr>
              </w:p>
              <w:p w:rsidR="001B4E53" w:rsidRPr="007D1589" w:rsidRDefault="00920CAA" w:rsidP="00920CAA">
                <w:pPr>
                  <w:pStyle w:val="ListBullet"/>
                  <w:numPr>
                    <w:ilvl w:val="0"/>
                    <w:numId w:val="0"/>
                  </w:numPr>
                  <w:suppressLineNumbers/>
                </w:pPr>
                <w:r>
                  <w:t>Provides that, during the two-year period consisting of FY 2012 and 2013, a total amount equal to the total amount of temporary benefit increases is requisitioned first from the Unemployment Trust Fund, if the Modernization Incentive Payment is credited to the Trust Fund.</w:t>
                </w:r>
              </w:p>
            </w:tc>
          </w:tr>
        </w:tbl>
        <w:p w:rsidR="00DF5D0E" w:rsidRDefault="00A17007" w:rsidP="002356AE">
          <w:pPr>
            <w:pStyle w:val="BillEnd"/>
            <w:suppressLineNumbers/>
          </w:pPr>
        </w:p>
        <w:permEnd w:id="1" w:displacedByCustomXml="next"/>
      </w:customXml>
      <w:p w:rsidR="00DF5D0E" w:rsidRDefault="00DE256E" w:rsidP="002356AE">
        <w:pPr>
          <w:pStyle w:val="BillEnd"/>
          <w:suppressLineNumbers/>
        </w:pPr>
        <w:r>
          <w:rPr>
            <w:b/>
          </w:rPr>
          <w:t>--- END ---</w:t>
        </w:r>
      </w:p>
      <w:p w:rsidR="00DF5D0E" w:rsidRDefault="00A17007" w:rsidP="002356A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AE" w:rsidRDefault="002356AE" w:rsidP="00DF5D0E">
      <w:r>
        <w:separator/>
      </w:r>
    </w:p>
  </w:endnote>
  <w:endnote w:type="continuationSeparator" w:id="0">
    <w:p w:rsidR="002356AE" w:rsidRDefault="002356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A7" w:rsidRDefault="004B1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17007">
    <w:pPr>
      <w:pStyle w:val="AmendDraftFooter"/>
    </w:pPr>
    <w:fldSimple w:instr=" TITLE   \* MERGEFORMAT ">
      <w:r w:rsidR="00BD2871">
        <w:t>1091 AMH .... REIN 118</w:t>
      </w:r>
    </w:fldSimple>
    <w:r w:rsidR="001B4E53">
      <w:tab/>
    </w:r>
    <w:fldSimple w:instr=" PAGE  \* Arabic  \* MERGEFORMAT ">
      <w:r w:rsidR="00BD287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17007">
    <w:pPr>
      <w:pStyle w:val="AmendDraftFooter"/>
    </w:pPr>
    <w:fldSimple w:instr=" TITLE   \* MERGEFORMAT ">
      <w:r w:rsidR="00BD2871">
        <w:t>1091 AMH .... REIN 118</w:t>
      </w:r>
    </w:fldSimple>
    <w:r w:rsidR="001B4E53">
      <w:tab/>
    </w:r>
    <w:fldSimple w:instr=" PAGE  \* Arabic  \* MERGEFORMAT ">
      <w:r w:rsidR="00BD28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AE" w:rsidRDefault="002356AE" w:rsidP="00DF5D0E">
      <w:r>
        <w:separator/>
      </w:r>
    </w:p>
  </w:footnote>
  <w:footnote w:type="continuationSeparator" w:id="0">
    <w:p w:rsidR="002356AE" w:rsidRDefault="002356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A7" w:rsidRDefault="004B1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170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170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5952"/>
    <w:rsid w:val="0001023B"/>
    <w:rsid w:val="00023755"/>
    <w:rsid w:val="00060D21"/>
    <w:rsid w:val="00096165"/>
    <w:rsid w:val="00096F4C"/>
    <w:rsid w:val="000C6C82"/>
    <w:rsid w:val="000E603A"/>
    <w:rsid w:val="000E6799"/>
    <w:rsid w:val="00102468"/>
    <w:rsid w:val="00106544"/>
    <w:rsid w:val="0012791A"/>
    <w:rsid w:val="00146AAF"/>
    <w:rsid w:val="001A7543"/>
    <w:rsid w:val="001A775A"/>
    <w:rsid w:val="001B4E53"/>
    <w:rsid w:val="001C1B27"/>
    <w:rsid w:val="001D17C1"/>
    <w:rsid w:val="001E6675"/>
    <w:rsid w:val="00217E8A"/>
    <w:rsid w:val="002356AE"/>
    <w:rsid w:val="00281CBD"/>
    <w:rsid w:val="002947B4"/>
    <w:rsid w:val="00316CD9"/>
    <w:rsid w:val="003B15A1"/>
    <w:rsid w:val="003E2FC6"/>
    <w:rsid w:val="004217CD"/>
    <w:rsid w:val="004470C0"/>
    <w:rsid w:val="00492DDC"/>
    <w:rsid w:val="004B18A7"/>
    <w:rsid w:val="004C6615"/>
    <w:rsid w:val="004D6C42"/>
    <w:rsid w:val="00523C5A"/>
    <w:rsid w:val="0057453A"/>
    <w:rsid w:val="005E69C3"/>
    <w:rsid w:val="00605C39"/>
    <w:rsid w:val="006841E6"/>
    <w:rsid w:val="006A4478"/>
    <w:rsid w:val="006B77FE"/>
    <w:rsid w:val="006F7027"/>
    <w:rsid w:val="0072335D"/>
    <w:rsid w:val="0072541D"/>
    <w:rsid w:val="007769AF"/>
    <w:rsid w:val="007D1589"/>
    <w:rsid w:val="007D35D4"/>
    <w:rsid w:val="00846034"/>
    <w:rsid w:val="008C7E6E"/>
    <w:rsid w:val="00920CAA"/>
    <w:rsid w:val="00931B84"/>
    <w:rsid w:val="00944058"/>
    <w:rsid w:val="00945025"/>
    <w:rsid w:val="0096303F"/>
    <w:rsid w:val="00972869"/>
    <w:rsid w:val="00984CD1"/>
    <w:rsid w:val="009F23A9"/>
    <w:rsid w:val="00A01F29"/>
    <w:rsid w:val="00A17007"/>
    <w:rsid w:val="00A17B5B"/>
    <w:rsid w:val="00A266A3"/>
    <w:rsid w:val="00A4729B"/>
    <w:rsid w:val="00A91448"/>
    <w:rsid w:val="00A93D4A"/>
    <w:rsid w:val="00AB682C"/>
    <w:rsid w:val="00AD2D0A"/>
    <w:rsid w:val="00B31D1C"/>
    <w:rsid w:val="00B41494"/>
    <w:rsid w:val="00B518D0"/>
    <w:rsid w:val="00B73E0A"/>
    <w:rsid w:val="00B961E0"/>
    <w:rsid w:val="00BD2871"/>
    <w:rsid w:val="00BF44DF"/>
    <w:rsid w:val="00C2262F"/>
    <w:rsid w:val="00C61A83"/>
    <w:rsid w:val="00C8108C"/>
    <w:rsid w:val="00CF5FCE"/>
    <w:rsid w:val="00D40447"/>
    <w:rsid w:val="00D659AC"/>
    <w:rsid w:val="00DA47F3"/>
    <w:rsid w:val="00DD4A2A"/>
    <w:rsid w:val="00DE256E"/>
    <w:rsid w:val="00DF5D0E"/>
    <w:rsid w:val="00E1471A"/>
    <w:rsid w:val="00E41CC6"/>
    <w:rsid w:val="00E57898"/>
    <w:rsid w:val="00E66F5D"/>
    <w:rsid w:val="00E850E7"/>
    <w:rsid w:val="00ED2EEB"/>
    <w:rsid w:val="00ED65EE"/>
    <w:rsid w:val="00EE07AA"/>
    <w:rsid w:val="00F229DE"/>
    <w:rsid w:val="00F304D3"/>
    <w:rsid w:val="00F4663F"/>
    <w:rsid w:val="00F5068D"/>
    <w:rsid w:val="00F9572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1520</Words>
  <Characters>7951</Characters>
  <Application>Microsoft Office Word</Application>
  <DocSecurity>8</DocSecurity>
  <Lines>176</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 AMH SELL REIN 118</dc:title>
  <dc:subject/>
  <dc:creator>Jill Reinmuth</dc:creator>
  <cp:keywords/>
  <dc:description/>
  <cp:lastModifiedBy>Jill Reinmuth</cp:lastModifiedBy>
  <cp:revision>14</cp:revision>
  <cp:lastPrinted>2011-02-09T19:58:00Z</cp:lastPrinted>
  <dcterms:created xsi:type="dcterms:W3CDTF">2011-02-09T19:46:00Z</dcterms:created>
  <dcterms:modified xsi:type="dcterms:W3CDTF">2011-02-09T19:58:00Z</dcterms:modified>
</cp:coreProperties>
</file>