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D14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5530">
            <w:t>1168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55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5530">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5530">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5530">
            <w:t>710</w:t>
          </w:r>
        </w:sdtContent>
      </w:sdt>
    </w:p>
    <w:p w:rsidR="00DF5D0E" w:rsidP="00B73E0A" w:rsidRDefault="00AA1230">
      <w:pPr>
        <w:pStyle w:val="OfferedBy"/>
        <w:spacing w:after="120"/>
      </w:pPr>
      <w:r>
        <w:tab/>
      </w:r>
      <w:r>
        <w:tab/>
      </w:r>
      <w:r>
        <w:tab/>
      </w:r>
    </w:p>
    <w:p w:rsidR="00DF5D0E" w:rsidRDefault="00CD14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5530">
            <w:rPr>
              <w:b/>
              <w:u w:val="single"/>
            </w:rPr>
            <w:t>HB 1168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553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D658B">
            <w:rPr>
              <w:b/>
            </w:rPr>
            <w:t xml:space="preserve"> 872</w:t>
          </w:r>
        </w:sdtContent>
      </w:sdt>
    </w:p>
    <w:p w:rsidR="00DF5D0E" w:rsidP="00605C39" w:rsidRDefault="00CD149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5530">
            <w:t>By Representative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35530">
          <w:pPr>
            <w:spacing w:line="408" w:lineRule="exact"/>
            <w:jc w:val="right"/>
            <w:rPr>
              <w:b/>
              <w:bCs/>
            </w:rPr>
          </w:pPr>
          <w:r>
            <w:rPr>
              <w:b/>
              <w:bCs/>
            </w:rPr>
            <w:t xml:space="preserve"> </w:t>
          </w:r>
        </w:p>
      </w:sdtContent>
    </w:sdt>
    <w:permStart w:edGrp="everyone" w:id="573715486"/>
    <w:p w:rsidR="00E3553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35530">
        <w:t xml:space="preserve">On page </w:t>
      </w:r>
      <w:r w:rsidR="00823465">
        <w:t xml:space="preserve">1, </w:t>
      </w:r>
      <w:r w:rsidR="00301E85">
        <w:t xml:space="preserve">beginning on </w:t>
      </w:r>
      <w:r w:rsidR="00823465">
        <w:t>line 4, strike all of section 1 and insert the following:</w:t>
      </w:r>
    </w:p>
    <w:p w:rsidR="00823465" w:rsidP="00823465" w:rsidRDefault="00823465">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28A.300.380 and 2011 1st sp.s. c 27 s 4 are each amended to read as follows:</w:t>
      </w:r>
    </w:p>
    <w:p w:rsidR="00823465" w:rsidP="00823465" w:rsidRDefault="00823465">
      <w:pPr>
        <w:pStyle w:val="RCWSLText"/>
      </w:pPr>
      <w:r>
        <w:tab/>
        <w:t xml:space="preserve">(1) </w:t>
      </w:r>
      <w:r>
        <w:rPr>
          <w:u w:val="single"/>
        </w:rPr>
        <w:t>The legislature finds that career and technical student organizations help to prepare students to meet minimum college and workforce requirements.</w:t>
      </w:r>
      <w:r>
        <w:br/>
      </w:r>
      <w:r>
        <w:rPr>
          <w:u w:val="single"/>
        </w:rPr>
        <w:tab/>
        <w:t>(2) Career and technical student organization activities are integral to career and technical education if they:</w:t>
      </w:r>
      <w:r>
        <w:br/>
      </w:r>
      <w:r>
        <w:rPr>
          <w:u w:val="single"/>
        </w:rPr>
        <w:tab/>
        <w:t>(a) Provide instructional strategies used to develop, improve, and expand occupational competencies that relate to a particular career and technical subject matter;</w:t>
      </w:r>
      <w:r>
        <w:br/>
      </w:r>
      <w:r>
        <w:rPr>
          <w:u w:val="single"/>
        </w:rPr>
        <w:tab/>
        <w:t>(b) Are an extension of the classroom and laboratory instructional program that enriches and enhances classroom learning; and</w:t>
      </w:r>
      <w:r>
        <w:br/>
      </w:r>
      <w:r>
        <w:rPr>
          <w:u w:val="single"/>
        </w:rPr>
        <w:tab/>
        <w:t>(c) Include curriculum-oriented activities to help students to gain personal and leadership skills that maximize employability and the ability to become productive citizens in the workforce, home, and community.</w:t>
      </w:r>
      <w:r>
        <w:br/>
      </w:r>
      <w:r>
        <w:rPr>
          <w:u w:val="single"/>
        </w:rPr>
        <w:t xml:space="preserve"> </w:t>
      </w:r>
      <w:r>
        <w:rPr>
          <w:u w:val="single"/>
        </w:rPr>
        <w:tab/>
        <w:t>(3) In order to receive state support, career and technical student organizations must:</w:t>
      </w:r>
      <w:r>
        <w:br/>
      </w:r>
      <w:r>
        <w:rPr>
          <w:u w:val="single"/>
        </w:rPr>
        <w:tab/>
        <w:t>(a) Prepare students for career experiences beyond high school;</w:t>
      </w:r>
      <w:r>
        <w:br/>
      </w:r>
      <w:r>
        <w:rPr>
          <w:u w:val="single"/>
        </w:rPr>
        <w:tab/>
        <w:t>(b) Help students develop personal, leadership, technical, and occupational skills;</w:t>
      </w:r>
      <w:r>
        <w:br/>
      </w:r>
      <w:r>
        <w:rPr>
          <w:u w:val="single"/>
        </w:rPr>
        <w:tab/>
        <w:t>(c) Be an integral component of career and technical education instructional programs; and</w:t>
      </w:r>
      <w:r>
        <w:br/>
      </w:r>
      <w:r>
        <w:rPr>
          <w:u w:val="single"/>
        </w:rPr>
        <w:tab/>
        <w:t xml:space="preserve">(d) Directly help students achieve state learning goals, especially goals three and four with respect to critical thinking, </w:t>
      </w:r>
      <w:r>
        <w:rPr>
          <w:u w:val="single"/>
        </w:rPr>
        <w:lastRenderedPageBreak/>
        <w:t>problem solving, and decision-making skills.</w:t>
      </w:r>
      <w:r>
        <w:t xml:space="preserve">  To the extent funds are available, the superintendent of public instruction shall maintain support for statewide coordination for career and technical student organizations by providing program staff support that is available to assist in meeting the needs of career and technical student organizations and their members and students.  The superintendent may provide additional support to the organizations through contracting with independent coordinators.</w:t>
      </w:r>
    </w:p>
    <w:p w:rsidR="00823465" w:rsidP="00823465" w:rsidRDefault="00823465">
      <w:pPr>
        <w:pStyle w:val="RCWSLText"/>
      </w:pPr>
      <w:r>
        <w:tab/>
        <w:t>((</w:t>
      </w:r>
      <w:r w:rsidRPr="00823465">
        <w:rPr>
          <w:strike/>
        </w:rPr>
        <w:t>(2)</w:t>
      </w:r>
      <w:r>
        <w:t>))</w:t>
      </w:r>
      <w:r>
        <w:rPr>
          <w:u w:val="single"/>
        </w:rPr>
        <w:t>(4)</w:t>
      </w:r>
      <w:r>
        <w:t xml:space="preserve"> Career and technical student organizations eligible for technical assistance and other support services under this section are organizations recognized as career and technical student organizations by:</w:t>
      </w:r>
    </w:p>
    <w:p w:rsidR="00823465" w:rsidP="00823465" w:rsidRDefault="00823465">
      <w:pPr>
        <w:pStyle w:val="RCWSLText"/>
      </w:pPr>
      <w:r>
        <w:tab/>
        <w:t>(a) The United States department of education; or</w:t>
      </w:r>
    </w:p>
    <w:p w:rsidR="00823465" w:rsidP="00823465" w:rsidRDefault="00823465">
      <w:pPr>
        <w:pStyle w:val="RCWSLText"/>
      </w:pPr>
      <w:r>
        <w:tab/>
        <w:t>(b) The superintendent of public instruction, if such recognition is recommended by the Washington association for career and technical education.</w:t>
      </w:r>
    </w:p>
    <w:p w:rsidRPr="00E35530" w:rsidR="00DF5D0E" w:rsidP="00823465" w:rsidRDefault="00823465">
      <w:pPr>
        <w:pStyle w:val="RCWSLText"/>
      </w:pPr>
      <w:r>
        <w:tab/>
        <w:t>((</w:t>
      </w:r>
      <w:r w:rsidRPr="00823465">
        <w:rPr>
          <w:strike/>
        </w:rPr>
        <w:t>(3)</w:t>
      </w:r>
      <w:r>
        <w:t>))</w:t>
      </w:r>
      <w:r>
        <w:rPr>
          <w:u w:val="single"/>
        </w:rPr>
        <w:t>(5)</w:t>
      </w:r>
      <w:r>
        <w:t xml:space="preserve"> Career and technical student organizations eligible for technical assistance and other support services under this section include, but are not limited to:  The national FFA organization; family, career, and community leaders of America; skillsUSA; distributive education clubs of America; future business leaders of America; and the technology student association."</w:t>
      </w:r>
    </w:p>
    <w:permEnd w:id="573715486"/>
    <w:p w:rsidR="00ED2EEB" w:rsidP="00E3553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46849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3553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234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3465">
                  <w:t xml:space="preserve"> Makes a technical amendment by adding the same language as the original bill to a section of law that was amended in the 2011 legislative session.</w:t>
                </w:r>
              </w:p>
            </w:tc>
          </w:tr>
        </w:sdtContent>
      </w:sdt>
      <w:permEnd w:id="1204684911"/>
    </w:tbl>
    <w:p w:rsidR="00DF5D0E" w:rsidP="00E35530" w:rsidRDefault="00DF5D0E">
      <w:pPr>
        <w:pStyle w:val="BillEnd"/>
        <w:suppressLineNumbers/>
      </w:pPr>
    </w:p>
    <w:p w:rsidR="00DF5D0E" w:rsidP="00E35530" w:rsidRDefault="00DE256E">
      <w:pPr>
        <w:pStyle w:val="BillEnd"/>
        <w:suppressLineNumbers/>
      </w:pPr>
      <w:r>
        <w:rPr>
          <w:b/>
        </w:rPr>
        <w:t>--- END ---</w:t>
      </w:r>
    </w:p>
    <w:p w:rsidR="00DF5D0E" w:rsidP="00E3553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30" w:rsidRDefault="00E35530" w:rsidP="00DF5D0E">
      <w:r>
        <w:separator/>
      </w:r>
    </w:p>
  </w:endnote>
  <w:endnote w:type="continuationSeparator" w:id="0">
    <w:p w:rsidR="00E35530" w:rsidRDefault="00E355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AA" w:rsidRDefault="00E97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0D42">
    <w:pPr>
      <w:pStyle w:val="AmendDraftFooter"/>
    </w:pPr>
    <w:fldSimple w:instr=" TITLE   \* MERGEFORMAT ">
      <w:r w:rsidR="00CD1494">
        <w:t>1168 AMH LIIA MCLA 710</w:t>
      </w:r>
    </w:fldSimple>
    <w:r w:rsidR="001B4E53">
      <w:tab/>
    </w:r>
    <w:r w:rsidR="00E267B1">
      <w:fldChar w:fldCharType="begin"/>
    </w:r>
    <w:r w:rsidR="00E267B1">
      <w:instrText xml:space="preserve"> PAGE  \* Arabic  \* MERGEFORMAT </w:instrText>
    </w:r>
    <w:r w:rsidR="00E267B1">
      <w:fldChar w:fldCharType="separate"/>
    </w:r>
    <w:r w:rsidR="00CD149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00D42">
    <w:pPr>
      <w:pStyle w:val="AmendDraftFooter"/>
    </w:pPr>
    <w:fldSimple w:instr=" TITLE   \* MERGEFORMAT ">
      <w:r w:rsidR="00CD1494">
        <w:t>1168 AMH LIIA MCLA 710</w:t>
      </w:r>
    </w:fldSimple>
    <w:r w:rsidR="001B4E53">
      <w:tab/>
    </w:r>
    <w:r w:rsidR="00E267B1">
      <w:fldChar w:fldCharType="begin"/>
    </w:r>
    <w:r w:rsidR="00E267B1">
      <w:instrText xml:space="preserve"> PAGE  \* Arabic  \* MERGEFORMAT </w:instrText>
    </w:r>
    <w:r w:rsidR="00E267B1">
      <w:fldChar w:fldCharType="separate"/>
    </w:r>
    <w:r w:rsidR="00CD149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30" w:rsidRDefault="00E35530" w:rsidP="00DF5D0E">
      <w:r>
        <w:separator/>
      </w:r>
    </w:p>
  </w:footnote>
  <w:footnote w:type="continuationSeparator" w:id="0">
    <w:p w:rsidR="00E35530" w:rsidRDefault="00E3553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AA" w:rsidRDefault="00E9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2C7C"/>
    <w:rsid w:val="000C6C82"/>
    <w:rsid w:val="000E603A"/>
    <w:rsid w:val="00102468"/>
    <w:rsid w:val="00106544"/>
    <w:rsid w:val="00146AAF"/>
    <w:rsid w:val="0015478C"/>
    <w:rsid w:val="001A775A"/>
    <w:rsid w:val="001B4E53"/>
    <w:rsid w:val="001C1B27"/>
    <w:rsid w:val="001E6675"/>
    <w:rsid w:val="00217E8A"/>
    <w:rsid w:val="00265296"/>
    <w:rsid w:val="00281CBD"/>
    <w:rsid w:val="00301E85"/>
    <w:rsid w:val="00316CD9"/>
    <w:rsid w:val="00327063"/>
    <w:rsid w:val="003D658B"/>
    <w:rsid w:val="003E2FC6"/>
    <w:rsid w:val="00492DDC"/>
    <w:rsid w:val="004C6615"/>
    <w:rsid w:val="00500D42"/>
    <w:rsid w:val="00523C5A"/>
    <w:rsid w:val="005E69C3"/>
    <w:rsid w:val="00605C39"/>
    <w:rsid w:val="006841E6"/>
    <w:rsid w:val="006F7027"/>
    <w:rsid w:val="007049E4"/>
    <w:rsid w:val="0072335D"/>
    <w:rsid w:val="0072541D"/>
    <w:rsid w:val="00757317"/>
    <w:rsid w:val="007769AF"/>
    <w:rsid w:val="007D1589"/>
    <w:rsid w:val="007D35D4"/>
    <w:rsid w:val="00823465"/>
    <w:rsid w:val="0083749C"/>
    <w:rsid w:val="008443FE"/>
    <w:rsid w:val="00846034"/>
    <w:rsid w:val="008C7E6E"/>
    <w:rsid w:val="00931B84"/>
    <w:rsid w:val="0096303F"/>
    <w:rsid w:val="00972869"/>
    <w:rsid w:val="00984CD1"/>
    <w:rsid w:val="009E294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3BB0"/>
    <w:rsid w:val="00C8108C"/>
    <w:rsid w:val="00CD1494"/>
    <w:rsid w:val="00D40447"/>
    <w:rsid w:val="00D659AC"/>
    <w:rsid w:val="00DA47F3"/>
    <w:rsid w:val="00DC2C13"/>
    <w:rsid w:val="00DE256E"/>
    <w:rsid w:val="00DF5D0E"/>
    <w:rsid w:val="00E1471A"/>
    <w:rsid w:val="00E267B1"/>
    <w:rsid w:val="00E35530"/>
    <w:rsid w:val="00E41CC6"/>
    <w:rsid w:val="00E66F5D"/>
    <w:rsid w:val="00E831A5"/>
    <w:rsid w:val="00E850E7"/>
    <w:rsid w:val="00E971A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74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1168</BillDocName>
  <AmendType>AMH</AmendType>
  <SponsorAcronym>LIIA</SponsorAcronym>
  <DrafterAcronym>MCLA</DrafterAcronym>
  <DraftNumber>710</DraftNumber>
  <ReferenceNumber>HB 1168</ReferenceNumber>
  <Floor>H AMD</Floor>
  <AmendmentNumber> 872</AmendmentNumber>
  <Sponsors>By Representative Liias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436</Words>
  <Characters>2594</Characters>
  <Application>Microsoft Office Word</Application>
  <DocSecurity>8</DocSecurity>
  <Lines>64</Lines>
  <Paragraphs>14</Paragraphs>
  <ScaleCrop>false</ScaleCrop>
  <HeadingPairs>
    <vt:vector size="2" baseType="variant">
      <vt:variant>
        <vt:lpstr>Title</vt:lpstr>
      </vt:variant>
      <vt:variant>
        <vt:i4>1</vt:i4>
      </vt:variant>
    </vt:vector>
  </HeadingPairs>
  <TitlesOfParts>
    <vt:vector size="1" baseType="lpstr">
      <vt:lpstr>1168 AMH LIIA MCLA 710</vt:lpstr>
    </vt:vector>
  </TitlesOfParts>
  <Company>Washington State Legislature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1168 AMH LIIA MCLA 710</dc:title>
  <dc:creator>Barbara McLain</dc:creator>
  <cp:lastModifiedBy>Barbara McLain</cp:lastModifiedBy>
  <cp:revision>11</cp:revision>
  <cp:lastPrinted>2012-01-05T15:37:00Z</cp:lastPrinted>
  <dcterms:created xsi:type="dcterms:W3CDTF">2012-01-05T15:28:00Z</dcterms:created>
  <dcterms:modified xsi:type="dcterms:W3CDTF">2012-01-05T15:37:00Z</dcterms:modified>
</cp:coreProperties>
</file>