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B306A" w:rsidP="0072541D">
          <w:pPr>
            <w:pStyle w:val="AmendDocName"/>
          </w:pPr>
          <w:customXml w:element="BillDocName">
            <w:r>
              <w:t xml:space="preserve">1367-S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FROC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091</w:t>
            </w:r>
          </w:customXml>
        </w:p>
      </w:customXml>
      <w:customXml w:element="Heading">
        <w:p w:rsidR="00DF5D0E" w:rsidRDefault="003B306A">
          <w:customXml w:element="ReferenceNumber">
            <w:r w:rsidR="00C831A8">
              <w:rPr>
                <w:b/>
                <w:u w:val="single"/>
              </w:rPr>
              <w:t>SHB 1367</w:t>
            </w:r>
            <w:r w:rsidR="00DE256E">
              <w:t xml:space="preserve"> - </w:t>
            </w:r>
          </w:customXml>
          <w:customXml w:element="Floor">
            <w:r w:rsidR="00C831A8">
              <w:t>H AMD</w:t>
            </w:r>
          </w:customXml>
          <w:customXml w:element="AmendNumber">
            <w:r>
              <w:rPr>
                <w:b/>
              </w:rPr>
              <w:t xml:space="preserve"> 331</w:t>
            </w:r>
          </w:customXml>
        </w:p>
        <w:p w:rsidR="00DF5D0E" w:rsidRDefault="003B306A" w:rsidP="00605C39">
          <w:pPr>
            <w:ind w:firstLine="576"/>
          </w:pPr>
          <w:customXml w:element="Sponsors">
            <w:r>
              <w:t xml:space="preserve">By Representative Frockt</w:t>
            </w:r>
          </w:customXml>
        </w:p>
        <w:p w:rsidR="00DF5D0E" w:rsidRDefault="003B306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831A8" w:rsidRDefault="003B306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831A8">
            <w:t xml:space="preserve">On page </w:t>
          </w:r>
          <w:r w:rsidR="001936F0">
            <w:t>6, beginning on line 3, strike all of sections 8 through 10 and insert the following:</w:t>
          </w:r>
        </w:p>
        <w:p w:rsidR="001936F0" w:rsidRDefault="001936F0" w:rsidP="001936F0">
          <w:pPr>
            <w:pStyle w:val="RCWSLText"/>
          </w:pPr>
        </w:p>
        <w:p w:rsidR="001936F0" w:rsidRDefault="001936F0" w:rsidP="001936F0">
          <w:pPr>
            <w:pStyle w:val="RCWSLText"/>
            <w:rPr>
              <w:spacing w:val="0"/>
            </w:rPr>
          </w:pPr>
          <w:r>
            <w:tab/>
          </w:r>
          <w:r w:rsidRPr="003127B7">
            <w:rPr>
              <w:spacing w:val="0"/>
            </w:rPr>
            <w:t>"</w:t>
          </w:r>
          <w:r w:rsidRPr="003127B7">
            <w:rPr>
              <w:spacing w:val="0"/>
              <w:u w:val="single"/>
            </w:rPr>
            <w:t>NEW SECTION.</w:t>
          </w:r>
          <w:r w:rsidRPr="003127B7">
            <w:rPr>
              <w:spacing w:val="0"/>
            </w:rPr>
            <w:t xml:space="preserve"> </w:t>
          </w:r>
          <w:r w:rsidRPr="003127B7">
            <w:rPr>
              <w:b/>
              <w:spacing w:val="0"/>
            </w:rPr>
            <w:t>Sec. 8.</w:t>
          </w:r>
          <w:r w:rsidRPr="003127B7">
            <w:rPr>
              <w:spacing w:val="0"/>
            </w:rPr>
            <w:t xml:space="preserve"> </w:t>
          </w:r>
          <w:r>
            <w:rPr>
              <w:spacing w:val="0"/>
            </w:rPr>
            <w:t>A new section is added to chapter 81.72 RCW to read as follows:</w:t>
          </w:r>
        </w:p>
        <w:p w:rsidR="001936F0" w:rsidRPr="003127B7" w:rsidRDefault="001936F0" w:rsidP="001936F0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</w:r>
          <w:r w:rsidRPr="003127B7">
            <w:rPr>
              <w:spacing w:val="0"/>
            </w:rPr>
            <w:t>(1) Any city, town, county, or port district setting the rates</w:t>
          </w:r>
          <w:r>
            <w:rPr>
              <w:spacing w:val="0"/>
            </w:rPr>
            <w:t xml:space="preserve"> </w:t>
          </w:r>
          <w:r w:rsidRPr="003127B7">
            <w:rPr>
              <w:spacing w:val="0"/>
            </w:rPr>
            <w:t xml:space="preserve">charged for taxicab services under this chapter must </w:t>
          </w:r>
          <w:r w:rsidRPr="006C33FF">
            <w:rPr>
              <w:spacing w:val="0"/>
            </w:rPr>
            <w:t xml:space="preserve">consider </w:t>
          </w:r>
          <w:r>
            <w:rPr>
              <w:spacing w:val="0"/>
            </w:rPr>
            <w:t>adjusting the rates to offset any increased cost to any taxicab transportation business from mandatory industrial or other insurance coverage.</w:t>
          </w:r>
          <w:r w:rsidRPr="003127B7">
            <w:rPr>
              <w:spacing w:val="0"/>
            </w:rPr>
            <w:t xml:space="preserve"> </w:t>
          </w:r>
        </w:p>
        <w:p w:rsidR="001936F0" w:rsidRDefault="001936F0" w:rsidP="001936F0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(</w:t>
          </w:r>
          <w:r w:rsidRPr="003127B7">
            <w:rPr>
              <w:spacing w:val="0"/>
            </w:rPr>
            <w:t>2</w:t>
          </w:r>
          <w:r w:rsidRPr="006C33FF">
            <w:rPr>
              <w:spacing w:val="0"/>
            </w:rPr>
            <w:t xml:space="preserve">) </w:t>
          </w:r>
          <w:r w:rsidRPr="006C33FF">
            <w:rPr>
              <w:spacing w:val="0"/>
              <w:szCs w:val="22"/>
            </w:rPr>
            <w:t>Any business that as owner</w:t>
          </w:r>
          <w:r>
            <w:rPr>
              <w:spacing w:val="0"/>
              <w:szCs w:val="22"/>
            </w:rPr>
            <w:t xml:space="preserve"> </w:t>
          </w:r>
          <w:r w:rsidRPr="006C33FF">
            <w:rPr>
              <w:spacing w:val="0"/>
              <w:szCs w:val="22"/>
            </w:rPr>
            <w:t xml:space="preserve">leases a taxicab </w:t>
          </w:r>
          <w:r>
            <w:rPr>
              <w:spacing w:val="0"/>
              <w:szCs w:val="22"/>
            </w:rPr>
            <w:t xml:space="preserve">licensed </w:t>
          </w:r>
          <w:r w:rsidRPr="006C33FF">
            <w:rPr>
              <w:spacing w:val="0"/>
              <w:szCs w:val="22"/>
            </w:rPr>
            <w:t>under this chapter to a for hire operator</w:t>
          </w:r>
          <w:r w:rsidRPr="006C33FF">
            <w:rPr>
              <w:spacing w:val="0"/>
            </w:rPr>
            <w:t xml:space="preserve"> must make a reasonable effort to train </w:t>
          </w:r>
          <w:r>
            <w:rPr>
              <w:spacing w:val="0"/>
            </w:rPr>
            <w:t xml:space="preserve">the </w:t>
          </w:r>
          <w:r w:rsidRPr="006C33FF">
            <w:rPr>
              <w:spacing w:val="0"/>
            </w:rPr>
            <w:t>for hire operator in motor vehicle operation and safety require</w:t>
          </w:r>
          <w:r>
            <w:rPr>
              <w:spacing w:val="0"/>
            </w:rPr>
            <w:t>ments</w:t>
          </w:r>
          <w:r w:rsidRPr="003127B7">
            <w:rPr>
              <w:spacing w:val="0"/>
            </w:rPr>
            <w:t xml:space="preserve"> and monitor operator</w:t>
          </w:r>
          <w:r>
            <w:rPr>
              <w:spacing w:val="0"/>
            </w:rPr>
            <w:t xml:space="preserve"> </w:t>
          </w:r>
          <w:r w:rsidRPr="003127B7">
            <w:rPr>
              <w:spacing w:val="0"/>
            </w:rPr>
            <w:t>compliance. Monitoring operator compliance may include</w:t>
          </w:r>
          <w:r>
            <w:rPr>
              <w:spacing w:val="0"/>
            </w:rPr>
            <w:t xml:space="preserve"> </w:t>
          </w:r>
          <w:r w:rsidRPr="003127B7">
            <w:rPr>
              <w:spacing w:val="0"/>
            </w:rPr>
            <w:t>the use of vehicle operator monitoring cameras.</w:t>
          </w:r>
          <w:r>
            <w:rPr>
              <w:spacing w:val="0"/>
            </w:rPr>
            <w:t>"</w:t>
          </w:r>
        </w:p>
        <w:p w:rsidR="001936F0" w:rsidRDefault="001936F0" w:rsidP="001936F0">
          <w:pPr>
            <w:pStyle w:val="RCWSLText"/>
          </w:pPr>
        </w:p>
        <w:p w:rsidR="001936F0" w:rsidRDefault="001936F0" w:rsidP="001936F0">
          <w:pPr>
            <w:pStyle w:val="RCWSLText"/>
          </w:pPr>
          <w:r>
            <w:tab/>
            <w:t>Renumber the remaining section consecutively and correct any internal references accordingly.</w:t>
          </w:r>
        </w:p>
        <w:p w:rsidR="001936F0" w:rsidRDefault="001936F0" w:rsidP="001936F0">
          <w:pPr>
            <w:pStyle w:val="RCWSLText"/>
          </w:pPr>
        </w:p>
        <w:p w:rsidR="001936F0" w:rsidRPr="003127B7" w:rsidRDefault="001936F0" w:rsidP="001936F0">
          <w:pPr>
            <w:pStyle w:val="RCWSLText"/>
          </w:pPr>
          <w:r>
            <w:tab/>
            <w:t>Correct the title.</w:t>
          </w:r>
        </w:p>
        <w:p w:rsidR="001936F0" w:rsidRPr="00C8108C" w:rsidRDefault="001936F0" w:rsidP="001936F0">
          <w:pPr>
            <w:pStyle w:val="RCWSLText"/>
            <w:suppressLineNumbers/>
          </w:pPr>
        </w:p>
        <w:p w:rsidR="001936F0" w:rsidRDefault="001936F0" w:rsidP="001936F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1936F0" w:rsidTr="001936F0">
            <w:tc>
              <w:tcPr>
                <w:tcW w:w="540" w:type="dxa"/>
                <w:shd w:val="clear" w:color="auto" w:fill="FFFFFF" w:themeFill="background1"/>
              </w:tcPr>
              <w:p w:rsidR="001936F0" w:rsidRDefault="001936F0" w:rsidP="001936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E3E3F" w:rsidRDefault="001936F0" w:rsidP="004E3E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="004E3E3F">
                  <w:t xml:space="preserve"> (1) Changes the provision regarding local jurisdiction adjustment of rates to offset insurance costs from a requirement </w:t>
                </w:r>
                <w:r w:rsidR="008148F7">
                  <w:t xml:space="preserve">to </w:t>
                </w:r>
                <w:r w:rsidR="004E3E3F">
                  <w:t xml:space="preserve">adjust rates to a requirement </w:t>
                </w:r>
                <w:r w:rsidR="008148F7">
                  <w:t xml:space="preserve">to </w:t>
                </w:r>
                <w:r w:rsidR="004E3E3F">
                  <w:t>consider adjusting rates.</w:t>
                </w:r>
              </w:p>
              <w:p w:rsidR="004E3E3F" w:rsidRDefault="004E3E3F" w:rsidP="004E3E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E3E3F" w:rsidRDefault="004E3E3F" w:rsidP="004E3E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Provides that an owner of a taxicab licensed by a local jurisdiction that leases the taxicab must make a reasonable effort to train the operator in motor vehicle operation and safety </w:t>
                </w:r>
                <w:r>
                  <w:lastRenderedPageBreak/>
                  <w:t>requirements and to monitor compliance.  Provides that monitoring compliance may include operator monitoring cameras.</w:t>
                </w:r>
              </w:p>
              <w:p w:rsidR="004E3E3F" w:rsidRDefault="004E3E3F" w:rsidP="004E3E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E3E3F" w:rsidRDefault="004E3E3F" w:rsidP="004E3E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(3) Strikes provisions limiting local jurisdiction taxicab rate-setting authority to consumer rates.</w:t>
                </w:r>
              </w:p>
              <w:p w:rsidR="004E3E3F" w:rsidRDefault="004E3E3F" w:rsidP="004E3E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E3E3F" w:rsidRPr="0096303F" w:rsidRDefault="004E3E3F" w:rsidP="004E3E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936F0" w:rsidRPr="007D1589" w:rsidRDefault="001936F0" w:rsidP="004E3E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tbl>
        <w:p w:rsidR="001936F0" w:rsidRPr="001936F0" w:rsidRDefault="003B306A" w:rsidP="001936F0">
          <w:pPr>
            <w:pStyle w:val="RCWSLText"/>
          </w:pPr>
        </w:p>
      </w:customXml>
      <w:permEnd w:id="0" w:displacedByCustomXml="next"/>
      <w:customXml w:element="Effect">
        <w:p w:rsidR="00DF5D0E" w:rsidRDefault="003B306A" w:rsidP="00C831A8">
          <w:pPr>
            <w:pStyle w:val="BillEnd"/>
            <w:suppressLineNumbers/>
          </w:pPr>
        </w:p>
      </w:customXml>
      <w:p w:rsidR="00DF5D0E" w:rsidRDefault="00DE256E" w:rsidP="00C831A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B306A" w:rsidP="00C831A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F0" w:rsidRDefault="001936F0" w:rsidP="00DF5D0E">
      <w:r>
        <w:separator/>
      </w:r>
    </w:p>
  </w:endnote>
  <w:endnote w:type="continuationSeparator" w:id="0">
    <w:p w:rsidR="001936F0" w:rsidRDefault="001936F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B7" w:rsidRDefault="002311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F0" w:rsidRDefault="003B306A">
    <w:pPr>
      <w:pStyle w:val="AmendDraftFooter"/>
    </w:pPr>
    <w:fldSimple w:instr=" TITLE   \* MERGEFORMAT ">
      <w:r w:rsidR="006434D5">
        <w:t>1367-S AMH FROC ELGE 091</w:t>
      </w:r>
    </w:fldSimple>
    <w:r w:rsidR="001936F0">
      <w:tab/>
    </w:r>
    <w:fldSimple w:instr=" PAGE  \* Arabic  \* MERGEFORMAT ">
      <w:r w:rsidR="006434D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F0" w:rsidRDefault="003B306A">
    <w:pPr>
      <w:pStyle w:val="AmendDraftFooter"/>
    </w:pPr>
    <w:fldSimple w:instr=" TITLE   \* MERGEFORMAT ">
      <w:r w:rsidR="006434D5">
        <w:t>1367-S AMH FROC ELGE 091</w:t>
      </w:r>
    </w:fldSimple>
    <w:r w:rsidR="001936F0">
      <w:tab/>
    </w:r>
    <w:fldSimple w:instr=" PAGE  \* Arabic  \* MERGEFORMAT ">
      <w:r w:rsidR="006434D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F0" w:rsidRDefault="001936F0" w:rsidP="00DF5D0E">
      <w:r>
        <w:separator/>
      </w:r>
    </w:p>
  </w:footnote>
  <w:footnote w:type="continuationSeparator" w:id="0">
    <w:p w:rsidR="001936F0" w:rsidRDefault="001936F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B7" w:rsidRDefault="002311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F0" w:rsidRDefault="003B306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936F0" w:rsidRDefault="001936F0">
                <w:pPr>
                  <w:pStyle w:val="RCWSLText"/>
                  <w:jc w:val="right"/>
                </w:pPr>
                <w:r>
                  <w:t>1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3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4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5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6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7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8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9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10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11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12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13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14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15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16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17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18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19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20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21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22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23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24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25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26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27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28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29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30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31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32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33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F0" w:rsidRDefault="003B306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936F0" w:rsidRDefault="001936F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3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4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5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6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7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8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9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10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11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12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13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14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15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16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17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18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19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20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21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22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23</w:t>
                </w:r>
              </w:p>
              <w:p w:rsidR="001936F0" w:rsidRDefault="001936F0">
                <w:pPr>
                  <w:pStyle w:val="RCWSLText"/>
                  <w:jc w:val="right"/>
                </w:pPr>
                <w:r>
                  <w:t>24</w:t>
                </w:r>
              </w:p>
              <w:p w:rsidR="001936F0" w:rsidRDefault="001936F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936F0" w:rsidRDefault="001936F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936F0" w:rsidRDefault="001936F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936F0"/>
    <w:rsid w:val="001A775A"/>
    <w:rsid w:val="001B4E53"/>
    <w:rsid w:val="001C1B27"/>
    <w:rsid w:val="001E6675"/>
    <w:rsid w:val="00217E8A"/>
    <w:rsid w:val="002311B7"/>
    <w:rsid w:val="00281CBD"/>
    <w:rsid w:val="00316CD9"/>
    <w:rsid w:val="00373011"/>
    <w:rsid w:val="003B306A"/>
    <w:rsid w:val="003E2FC6"/>
    <w:rsid w:val="00492DDC"/>
    <w:rsid w:val="004C6615"/>
    <w:rsid w:val="004E3E3F"/>
    <w:rsid w:val="00523C5A"/>
    <w:rsid w:val="005E69C3"/>
    <w:rsid w:val="00605C39"/>
    <w:rsid w:val="006434D5"/>
    <w:rsid w:val="006841E6"/>
    <w:rsid w:val="006F7027"/>
    <w:rsid w:val="0072335D"/>
    <w:rsid w:val="0072541D"/>
    <w:rsid w:val="007769AF"/>
    <w:rsid w:val="007D1589"/>
    <w:rsid w:val="007D35D4"/>
    <w:rsid w:val="008148F7"/>
    <w:rsid w:val="00846034"/>
    <w:rsid w:val="00850500"/>
    <w:rsid w:val="008C4933"/>
    <w:rsid w:val="008C7E6E"/>
    <w:rsid w:val="00925574"/>
    <w:rsid w:val="00931B84"/>
    <w:rsid w:val="0096303F"/>
    <w:rsid w:val="00972869"/>
    <w:rsid w:val="00984CD1"/>
    <w:rsid w:val="009D7E29"/>
    <w:rsid w:val="009F23A9"/>
    <w:rsid w:val="00A01F29"/>
    <w:rsid w:val="00A17B5B"/>
    <w:rsid w:val="00A4729B"/>
    <w:rsid w:val="00A93D4A"/>
    <w:rsid w:val="00AB682C"/>
    <w:rsid w:val="00AC5678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831A8"/>
    <w:rsid w:val="00CD0C4F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2</Pages>
  <Words>258</Words>
  <Characters>1413</Characters>
  <Application>Microsoft Office Word</Application>
  <DocSecurity>8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1367-S AMH FROC ELGE 091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1367-S AMH FROC ELGE 091</dc:title>
  <dc:subject/>
  <dc:creator>Joan Elgee</dc:creator>
  <cp:keywords/>
  <dc:description/>
  <cp:lastModifiedBy>Joan Elgee</cp:lastModifiedBy>
  <cp:revision>9</cp:revision>
  <cp:lastPrinted>2011-03-04T20:39:00Z</cp:lastPrinted>
  <dcterms:created xsi:type="dcterms:W3CDTF">2011-03-04T20:00:00Z</dcterms:created>
  <dcterms:modified xsi:type="dcterms:W3CDTF">2011-03-04T20:39:00Z</dcterms:modified>
</cp:coreProperties>
</file>