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18C4" w:rsidP="0072541D">
          <w:pPr>
            <w:pStyle w:val="AmendDocName"/>
          </w:pPr>
          <w:customXml w:element="BillDocName">
            <w:r>
              <w:t xml:space="preserve">1789-S2</w:t>
            </w:r>
          </w:customXml>
          <w:customXml w:element="AmendType">
            <w:r>
              <w:t xml:space="preserve"> AMH</w:t>
            </w:r>
          </w:customXml>
          <w:customXml w:element="SponsorAcronym">
            <w:r>
              <w:t xml:space="preserve"> KLIP</w:t>
            </w:r>
          </w:customXml>
          <w:customXml w:element="DrafterAcronym">
            <w:r>
              <w:t xml:space="preserve"> TANG</w:t>
            </w:r>
          </w:customXml>
          <w:customXml w:element="DraftNumber">
            <w:r>
              <w:t xml:space="preserve"> 039</w:t>
            </w:r>
          </w:customXml>
        </w:p>
      </w:customXml>
      <w:customXml w:element="Heading">
        <w:p w:rsidR="00DF5D0E" w:rsidRDefault="00DE18C4">
          <w:customXml w:element="ReferenceNumber">
            <w:r w:rsidR="00CB0175">
              <w:rPr>
                <w:b/>
                <w:u w:val="single"/>
              </w:rPr>
              <w:t>2SHB 1789</w:t>
            </w:r>
            <w:r w:rsidR="00DE256E">
              <w:t xml:space="preserve"> - </w:t>
            </w:r>
          </w:customXml>
          <w:customXml w:element="Floor">
            <w:r w:rsidR="00CB0175">
              <w:t>H AMD</w:t>
            </w:r>
          </w:customXml>
          <w:customXml w:element="AmendNumber">
            <w:r>
              <w:rPr>
                <w:b/>
              </w:rPr>
              <w:t xml:space="preserve"> 103</w:t>
            </w:r>
          </w:customXml>
        </w:p>
        <w:p w:rsidR="00DF5D0E" w:rsidRDefault="00DE18C4" w:rsidP="00605C39">
          <w:pPr>
            <w:ind w:firstLine="576"/>
          </w:pPr>
          <w:customXml w:element="Sponsors">
            <w:r>
              <w:t xml:space="preserve">By Representative Klippert</w:t>
            </w:r>
          </w:customXml>
        </w:p>
        <w:p w:rsidR="00DF5D0E" w:rsidRDefault="00DE18C4" w:rsidP="00846034">
          <w:pPr>
            <w:spacing w:line="408" w:lineRule="exact"/>
            <w:jc w:val="right"/>
            <w:rPr>
              <w:b/>
              <w:bCs/>
            </w:rPr>
          </w:pPr>
          <w:customXml w:element="FloorAction"/>
        </w:p>
      </w:customXml>
      <w:customXml w:element="Page">
        <w:permStart w:id="0" w:edGrp="everyone" w:displacedByCustomXml="prev"/>
        <w:p w:rsidR="003053CE" w:rsidRDefault="00DE18C4" w:rsidP="00B377E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53CE">
            <w:t>On page 29, after line 11, insert the following:</w:t>
          </w:r>
        </w:p>
        <w:p w:rsidR="003053CE" w:rsidRDefault="003053CE" w:rsidP="00B377EF">
          <w:pPr>
            <w:pStyle w:val="BegSec-Amd"/>
          </w:pPr>
          <w:r>
            <w:t>"</w:t>
          </w:r>
          <w:r w:rsidR="00823D41">
            <w:rPr>
              <w:b/>
            </w:rPr>
            <w:t>Sec.</w:t>
          </w:r>
          <w:r>
            <w:rPr>
              <w:b/>
            </w:rPr>
            <w:t xml:space="preserve"> </w:t>
          </w:r>
          <w:r w:rsidR="00DE18C4">
            <w:rPr>
              <w:b/>
            </w:rPr>
            <w:fldChar w:fldCharType="begin"/>
          </w:r>
          <w:r>
            <w:rPr>
              <w:b/>
            </w:rPr>
            <w:instrText xml:space="preserve"> LISTNUM  LegalDefault \s 11  </w:instrText>
          </w:r>
          <w:r w:rsidR="00DE18C4">
            <w:rPr>
              <w:b/>
            </w:rPr>
            <w:fldChar w:fldCharType="end"/>
          </w:r>
          <w:r>
            <w:rPr>
              <w:b/>
            </w:rPr>
            <w:t xml:space="preserve"> </w:t>
          </w:r>
          <w:r>
            <w:t>RCW 46.20.308 and 2008 c 282 s 2 are each amended to read as follows:</w:t>
          </w:r>
        </w:p>
        <w:p w:rsidR="003053CE" w:rsidRDefault="003053CE" w:rsidP="00B377EF">
          <w:pPr>
            <w:pStyle w:val="RCWSLText"/>
          </w:pPr>
          <w:r>
            <w:tab/>
            <w:t>(1) Any person who operates a motor vehicle within this state is deemed to have given consent, subject to the provisions of RCW 46.61.506, to a test or tests of his or her breath or blood for the purpose of determining the alcohol concentration ((</w:t>
          </w:r>
          <w:r w:rsidRPr="004F34AE">
            <w:rPr>
              <w:strike/>
            </w:rPr>
            <w:t>or</w:t>
          </w:r>
          <w:r>
            <w:t xml:space="preserve">)) </w:t>
          </w:r>
          <w:r>
            <w:rPr>
              <w:u w:val="single"/>
            </w:rPr>
            <w:t>and</w:t>
          </w:r>
          <w:r>
            <w:t xml:space="preserve"> presence of any</w:t>
          </w:r>
          <w:r w:rsidR="00301651">
            <w:t xml:space="preserve"> </w:t>
          </w:r>
          <w:r w:rsidR="00301651">
            <w:rPr>
              <w:u w:val="single"/>
            </w:rPr>
            <w:t>other</w:t>
          </w:r>
          <w:r>
            <w:t xml:space="preserve"> drug in his or her breath or blood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Neither consent nor this section precludes a police officer from obtaining a search warrant for a person's breath or blood.</w:t>
          </w:r>
        </w:p>
        <w:p w:rsidR="003053CE" w:rsidRDefault="003053CE" w:rsidP="00B377EF">
          <w:pPr>
            <w:pStyle w:val="RCWSLText"/>
          </w:pPr>
          <w:r>
            <w:tab/>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However, in those instances where the person is incapable due to physical injury, physical incapacity, or other physical limitation, of providing a breath sample or where the person is being treated in a hospital, clinic, doctor's office, </w:t>
          </w:r>
          <w:r>
            <w:lastRenderedPageBreak/>
            <w:t xml:space="preserve">emergency medical vehicle, ambulance, or other similar facility or where the officer has reasonable grounds to believe that the person is under the influence of a drug, a blood test shall be administered by a qualified person as provided in RCW 46.61.506(5) </w:t>
          </w:r>
          <w:r>
            <w:rPr>
              <w:u w:val="single"/>
            </w:rPr>
            <w:t xml:space="preserve">for the purpose of determining the alcohol concentration and presence of </w:t>
          </w:r>
          <w:r w:rsidR="00A804F7">
            <w:rPr>
              <w:u w:val="single"/>
            </w:rPr>
            <w:t xml:space="preserve">other </w:t>
          </w:r>
          <w:r>
            <w:rPr>
              <w:u w:val="single"/>
            </w:rPr>
            <w:t>drugs in the person's blood</w:t>
          </w:r>
          <w:r>
            <w:t>.  The officer shall inform the person of his or her right to refuse the breath or blood test, and of his or her right to have additional tests administered by any qualified person of his or her choosing as provided in RCW 46.61.506.  The officer shall warn the driver, in substantially the following language, that:</w:t>
          </w:r>
        </w:p>
        <w:p w:rsidR="003053CE" w:rsidRDefault="003053CE" w:rsidP="00B377EF">
          <w:pPr>
            <w:pStyle w:val="RCWSLText"/>
          </w:pPr>
          <w:r>
            <w:tab/>
            <w:t>(a) If the driver refuses to take the test, the driver's license, permit, or privilege to drive will be revoked or denied for at least one year; and</w:t>
          </w:r>
        </w:p>
        <w:p w:rsidR="003053CE" w:rsidRDefault="003053CE" w:rsidP="00B377EF">
          <w:pPr>
            <w:pStyle w:val="RCWSLText"/>
          </w:pPr>
          <w:r>
            <w:tab/>
            <w:t>(b) If the driver refuses to take the test, the driver's refusal to take the test may be used in a criminal trial; and</w:t>
          </w:r>
        </w:p>
        <w:p w:rsidR="003053CE" w:rsidRDefault="003053CE" w:rsidP="00B377EF">
          <w:pPr>
            <w:pStyle w:val="RCWSLText"/>
          </w:pPr>
          <w:r>
            <w:tab/>
            <w:t>(c) If the driver submits to the test and the test is administered, the driver's license, permit, or privilege to drive will be suspended, revoked, or denied for at least ninety days if the driver is age twenty-one or over and the test indicates the alcohol concentration of the driver's breath or blood is 0.08 or more, or if the driver is under age twenty-one and the test indicates the alcohol concentration of the driver's breath or blood is 0.02 or more, or if the driver is under age twenty-one and the driver is in violation of RCW 46.61.502 or 46.61.504; and</w:t>
          </w:r>
        </w:p>
        <w:p w:rsidR="003053CE" w:rsidRDefault="003053CE" w:rsidP="00B377EF">
          <w:pPr>
            <w:pStyle w:val="RCWSLText"/>
          </w:pPr>
          <w:r>
            <w:tab/>
            <w:t>(d) If the driver's license, permit, or privilege to drive is suspended, revoked, or denied the driver may be eligible to immediately apply for an ignition interlock driver's license.</w:t>
          </w:r>
        </w:p>
        <w:p w:rsidR="003053CE" w:rsidRPr="00C901E6" w:rsidRDefault="003053CE" w:rsidP="00B377EF">
          <w:pPr>
            <w:pStyle w:val="RCWSLText"/>
            <w:rPr>
              <w:u w:val="single"/>
            </w:rPr>
          </w:pPr>
          <w:r>
            <w:tab/>
            <w:t xml:space="preserve">(3) Except as provided in this section, the test administered shall be of the breath only.  If an individual is unconscious or is under arrest for the crime of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w:t>
          </w:r>
          <w:r>
            <w:lastRenderedPageBreak/>
            <w:t xml:space="preserve">been serious bodily injury to another person, a breath or blood test may be administered without the consent of the individual so arrested.  </w:t>
          </w:r>
          <w:r>
            <w:rPr>
              <w:u w:val="single"/>
            </w:rPr>
            <w:t>If a blood test is administered, the blood must be tested for both alcohol concentration and the presence of</w:t>
          </w:r>
          <w:r w:rsidR="00A804F7">
            <w:rPr>
              <w:u w:val="single"/>
            </w:rPr>
            <w:t xml:space="preserve"> other</w:t>
          </w:r>
          <w:r>
            <w:rPr>
              <w:u w:val="single"/>
            </w:rPr>
            <w:t xml:space="preserve"> drugs.</w:t>
          </w:r>
        </w:p>
        <w:p w:rsidR="003053CE" w:rsidRPr="00C901E6" w:rsidRDefault="003053CE" w:rsidP="00B377EF">
          <w:pPr>
            <w:pStyle w:val="RCWSLText"/>
            <w:rPr>
              <w:u w:val="single"/>
            </w:rPr>
          </w:pPr>
          <w:r>
            <w:tab/>
            <w:t xml:space="preserve">(4) Any person who is dead, unconscious, or who is otherwise in a condition rendering him or her incapable of refusal, shall be deemed not to have withdrawn the consent provided by subsection (1) of this section and the test or tests may be administered, subject to the provisions of RCW 46.61.506, and the person shall be deemed to have received the warnings required under subsection (2) of this section.  </w:t>
          </w:r>
          <w:r>
            <w:rPr>
              <w:u w:val="single"/>
            </w:rPr>
            <w:t xml:space="preserve">If a blood test is administered, the blood must be tested for both alcohol concentration and the presence of </w:t>
          </w:r>
          <w:r w:rsidR="00A804F7">
            <w:rPr>
              <w:u w:val="single"/>
            </w:rPr>
            <w:t xml:space="preserve">other </w:t>
          </w:r>
          <w:r>
            <w:rPr>
              <w:u w:val="single"/>
            </w:rPr>
            <w:t>drugs.</w:t>
          </w:r>
        </w:p>
        <w:p w:rsidR="003053CE" w:rsidRDefault="003053CE" w:rsidP="00B377EF">
          <w:pPr>
            <w:pStyle w:val="RCWSLText"/>
          </w:pPr>
          <w:r>
            <w:tab/>
            <w:t>(5) If, following his or her arrest and receipt of warnings under subsection (2) of this section, the person arrested refuses upon the request of a law enforcement officer to submit to a test or tests of his or her breath or blood, no test shall be given except as authorized under subsection (3) or (4) of this section.</w:t>
          </w:r>
        </w:p>
        <w:p w:rsidR="003053CE" w:rsidRDefault="003053CE" w:rsidP="00B377EF">
          <w:pPr>
            <w:pStyle w:val="RCWSLText"/>
          </w:pPr>
          <w:r>
            <w:tab/>
            <w:t>(6) If, after arrest and after the other applicable conditions and requirements of this section have been satisfied, a test or tests of the person's blood or breath is administered and the test results indicate that the alcohol concentration of the person's breath or blood is 0.08 or more if the person is age twenty-one or over, or 0.02 or more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rsidR="003053CE" w:rsidRDefault="003053CE" w:rsidP="00B377EF">
          <w:pPr>
            <w:pStyle w:val="RCWSLText"/>
          </w:pPr>
          <w:r>
            <w:tab/>
            <w:t>(a) Serve notice in writing on the person on behalf of the department of its intention to suspend, revoke, or deny the person's license, permit, or privilege to drive as required by subsection (7) of this section;</w:t>
          </w:r>
        </w:p>
        <w:p w:rsidR="003053CE" w:rsidRDefault="003053CE" w:rsidP="00B377EF">
          <w:pPr>
            <w:pStyle w:val="RCWSLText"/>
          </w:pPr>
          <w:r>
            <w:tab/>
            <w:t>(b) Serve notice in writing on the person on behalf of the department of his or her right to a hearing, specifying the steps he or she must take to obtain a hearing as provided by subsection (8) of this section and that the person waives the right to a hearing if he or she receives an ignition interlock driver's license;</w:t>
          </w:r>
        </w:p>
        <w:p w:rsidR="003053CE" w:rsidRDefault="003053CE" w:rsidP="00B377EF">
          <w:pPr>
            <w:pStyle w:val="RCWSLText"/>
          </w:pPr>
          <w:r>
            <w:tab/>
            <w:t>(c) Mark the person's Washington state driver's license or permit to drive, if any, in a manner authorized by the department;</w:t>
          </w:r>
        </w:p>
        <w:p w:rsidR="003053CE" w:rsidRDefault="003053CE" w:rsidP="00B377EF">
          <w:pPr>
            <w:pStyle w:val="RCWSLText"/>
          </w:pPr>
          <w:r>
            <w:tab/>
            <w:t>(d) Serve notice in writing that the marked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(8) of this section, whichever occurs first.  No temporary license is valid to any greater degree than the license or permit that it replaces; and</w:t>
          </w:r>
        </w:p>
        <w:p w:rsidR="003053CE" w:rsidRDefault="003053CE" w:rsidP="00B377EF">
          <w:pPr>
            <w:pStyle w:val="RCWSLText"/>
          </w:pPr>
          <w:r>
            <w:tab/>
            <w:t>(e) Immediately notify the department of the arrest and transmit to the department within seventy-two hours, except as delayed as the result of a blood test, a sworn report or report under a declaration authorized by RCW 9A.72.085 that states:</w:t>
          </w:r>
        </w:p>
        <w:p w:rsidR="003053CE" w:rsidRDefault="003053CE" w:rsidP="00B377EF">
          <w:pPr>
            <w:pStyle w:val="RCWSLText"/>
          </w:pPr>
          <w:r>
            <w:tab/>
            <w:t>(i)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concentration in violation of RCW 46.61.503;</w:t>
          </w:r>
        </w:p>
        <w:p w:rsidR="003053CE" w:rsidRDefault="003053CE" w:rsidP="00B377EF">
          <w:pPr>
            <w:pStyle w:val="RCWSLText"/>
          </w:pPr>
          <w:r>
            <w:tab/>
            <w:t>(ii) That after receipt of the warnings required by subsection (2) of this section the person refused to submit to a test of his or her blood or breath, or a test was administered and the results indicated that the alcohol concentration of the person's breath or blood was 0.08 or more if the person is age twenty-one or over, or was 0.02 or more if the person is under the age of twenty-one; and</w:t>
          </w:r>
        </w:p>
        <w:p w:rsidR="003053CE" w:rsidRDefault="003053CE" w:rsidP="00B377EF">
          <w:pPr>
            <w:pStyle w:val="RCWSLText"/>
          </w:pPr>
          <w:r>
            <w:tab/>
            <w:t>(iii) Any other information that the director may require by rule.</w:t>
          </w:r>
        </w:p>
        <w:p w:rsidR="003053CE" w:rsidRDefault="003053CE" w:rsidP="00B377EF">
          <w:pPr>
            <w:pStyle w:val="RCWSLText"/>
          </w:pPr>
          <w:r>
            <w:tab/>
            <w:t>(7) The department of licensing, upon the receipt of a sworn report or report under a declaration authorized by RCW 9A.72.085 under subsection (6)(e)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(8) of this section, whichever occurs first.</w:t>
          </w:r>
        </w:p>
        <w:p w:rsidR="003053CE" w:rsidRDefault="003053CE" w:rsidP="00B377EF">
          <w:pPr>
            <w:pStyle w:val="RCWSLText"/>
          </w:pPr>
          <w:r>
            <w:tab/>
            <w:t>(8) A person receiving notification under subsection (6)(b) of this section may, within twenty days after the notice has been given, request in writing a formal hearing before the department.  The person shall pay a fee of two hundred dollars as part of the request.  If the request is mailed, it must be postmarked within twenty days after receipt of the notification.  Upon timely receipt of such a request for a formal hearing, including receipt of the required two hundred dollar fee, the department shall afford the person an opportunity for a hearing.  The department may waive the required two hundred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marked under subsection (6)(c)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without express consent as permitted under this section, and whether the test or tests indicated that the alcohol concentration of the person's breath or blood was 0.08 or more if the person was age twenty-one or over at the time of the arrest, or 0.02 or more if the person was under the age of twenty-one at the time of the arrest.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and was under the age of twenty-one and that the officer complied with the requirements of this section.</w:t>
          </w:r>
        </w:p>
        <w:p w:rsidR="003053CE" w:rsidRDefault="003053CE" w:rsidP="00B377EF">
          <w:pPr>
            <w:pStyle w:val="RCWSLText"/>
          </w:pPr>
          <w:r>
            <w:tab/>
            <w:t>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rsidR="003053CE" w:rsidRDefault="003053CE" w:rsidP="00B377EF">
          <w:pPr>
            <w:pStyle w:val="RCWSLText"/>
          </w:pPr>
          <w:r>
            <w:tab/>
            <w:t>(9)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rsidR="003053CE" w:rsidRDefault="003053CE" w:rsidP="00B377EF">
          <w:pPr>
            <w:pStyle w:val="RCWSLText"/>
          </w:pPr>
          <w:r>
            <w:tab/>
            <w:t>(10)(a) If a person whose driver's license, permit, or privilege to drive has been or will be suspended, revoked, or denied under subsection (7) of this section, other than as a result of a breath or blood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(7)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marked under subsection (6)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marked license or extension of a temporary license issued under this subsection.</w:t>
          </w:r>
        </w:p>
        <w:p w:rsidR="003053CE" w:rsidRDefault="003053CE" w:rsidP="00B377EF">
          <w:pPr>
            <w:pStyle w:val="RCWSLText"/>
          </w:pPr>
          <w:r>
            <w:tab/>
            <w:t>(b) A suspension, revocation, or denial imposed under this section, other than as a result of a breath or blood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rsidR="003053CE" w:rsidRDefault="003053CE" w:rsidP="00B377EF">
          <w:pPr>
            <w:pStyle w:val="RCWSLText"/>
          </w:pPr>
          <w:r>
            <w:tab/>
            <w:t>(c)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rsidR="003053CE" w:rsidRDefault="003053CE" w:rsidP="00B377EF">
          <w:pPr>
            <w:pStyle w:val="RCWSLText"/>
          </w:pPr>
          <w:r>
            <w:tab/>
            <w:t>(11)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bookmarkStart w:id="1" w:name="History"/>
          <w:bookmarkEnd w:id="1"/>
          <w:r>
            <w:t>"</w:t>
          </w:r>
        </w:p>
        <w:p w:rsidR="003053CE" w:rsidRDefault="003053CE" w:rsidP="00B377EF">
          <w:pPr>
            <w:pStyle w:val="RCWSLText"/>
          </w:pPr>
        </w:p>
        <w:p w:rsidR="003053CE" w:rsidRDefault="003053CE" w:rsidP="003053CE">
          <w:pPr>
            <w:pStyle w:val="RCWSLText"/>
          </w:pPr>
          <w:r>
            <w:t>Correct the title.</w:t>
          </w:r>
        </w:p>
        <w:p w:rsidR="00DF5D0E" w:rsidRPr="00C8108C" w:rsidRDefault="00DE18C4" w:rsidP="003053CE">
          <w:pPr>
            <w:pStyle w:val="RCWSLText"/>
          </w:pPr>
        </w:p>
      </w:customXml>
      <w:permEnd w:id="0" w:displacedByCustomXml="next"/>
      <w:customXml w:element="Effect">
        <w:p w:rsidR="00ED2EEB" w:rsidRDefault="00ED2EEB" w:rsidP="00CB017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B017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B0175">
                <w:pPr>
                  <w:pStyle w:val="Effect"/>
                  <w:suppressLineNumbers/>
                  <w:shd w:val="clear" w:color="auto" w:fill="auto"/>
                  <w:ind w:left="0" w:firstLine="0"/>
                </w:pPr>
                <w:r w:rsidRPr="0096303F">
                  <w:tab/>
                </w:r>
                <w:r w:rsidR="001C1B27" w:rsidRPr="0096303F">
                  <w:rPr>
                    <w:u w:val="single"/>
                  </w:rPr>
                  <w:t>EFFECT:</w:t>
                </w:r>
                <w:r w:rsidR="001C1B27" w:rsidRPr="0096303F">
                  <w:t>  </w:t>
                </w:r>
                <w:r w:rsidR="003053CE">
                  <w:t xml:space="preserve">Explicitly provides that if a driver is subject to a blood test under the implied consent statute, the blood </w:t>
                </w:r>
                <w:r w:rsidR="00194E04">
                  <w:t xml:space="preserve">must be </w:t>
                </w:r>
                <w:r w:rsidR="003053CE">
                  <w:t>test</w:t>
                </w:r>
                <w:r w:rsidR="00194E04">
                  <w:t>ed</w:t>
                </w:r>
                <w:r w:rsidR="003053CE">
                  <w:t xml:space="preserve"> for both alcohol and drugs.</w:t>
                </w:r>
                <w:r w:rsidR="001C1B27" w:rsidRPr="0096303F">
                  <w:t> </w:t>
                </w:r>
              </w:p>
              <w:p w:rsidR="001B4E53" w:rsidRPr="007D1589" w:rsidRDefault="001B4E53" w:rsidP="00CB0175">
                <w:pPr>
                  <w:pStyle w:val="ListBullet"/>
                  <w:numPr>
                    <w:ilvl w:val="0"/>
                    <w:numId w:val="0"/>
                  </w:numPr>
                  <w:suppressLineNumbers/>
                </w:pPr>
              </w:p>
            </w:tc>
          </w:tr>
        </w:tbl>
        <w:p w:rsidR="00DF5D0E" w:rsidRDefault="00DE18C4" w:rsidP="00CB0175">
          <w:pPr>
            <w:pStyle w:val="BillEnd"/>
            <w:suppressLineNumbers/>
          </w:pPr>
        </w:p>
        <w:permEnd w:id="1" w:displacedByCustomXml="next"/>
      </w:customXml>
      <w:p w:rsidR="00DF5D0E" w:rsidRDefault="00DE256E" w:rsidP="00CB0175">
        <w:pPr>
          <w:pStyle w:val="BillEnd"/>
          <w:suppressLineNumbers/>
        </w:pPr>
        <w:r>
          <w:rPr>
            <w:b/>
          </w:rPr>
          <w:t>--- END ---</w:t>
        </w:r>
      </w:p>
      <w:p w:rsidR="00DF5D0E" w:rsidRDefault="00DE18C4" w:rsidP="00CB017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75" w:rsidRDefault="00CB0175" w:rsidP="00DF5D0E">
      <w:r>
        <w:separator/>
      </w:r>
    </w:p>
  </w:endnote>
  <w:endnote w:type="continuationSeparator" w:id="0">
    <w:p w:rsidR="00CB0175" w:rsidRDefault="00CB017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C0" w:rsidRDefault="00012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18C4">
    <w:pPr>
      <w:pStyle w:val="AmendDraftFooter"/>
    </w:pPr>
    <w:fldSimple w:instr=" TITLE   \* MERGEFORMAT ">
      <w:r w:rsidR="00FF0A1A">
        <w:t>1789-S2 AMH KLIP TANG 039</w:t>
      </w:r>
    </w:fldSimple>
    <w:r w:rsidR="001B4E53">
      <w:tab/>
    </w:r>
    <w:fldSimple w:instr=" PAGE  \* Arabic  \* MERGEFORMAT ">
      <w:r w:rsidR="00FF0A1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18C4">
    <w:pPr>
      <w:pStyle w:val="AmendDraftFooter"/>
    </w:pPr>
    <w:fldSimple w:instr=" TITLE   \* MERGEFORMAT ">
      <w:r w:rsidR="00FF0A1A">
        <w:t>1789-S2 AMH KLIP TANG 039</w:t>
      </w:r>
    </w:fldSimple>
    <w:r w:rsidR="001B4E53">
      <w:tab/>
    </w:r>
    <w:fldSimple w:instr=" PAGE  \* Arabic  \* MERGEFORMAT ">
      <w:r w:rsidR="00FF0A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75" w:rsidRDefault="00CB0175" w:rsidP="00DF5D0E">
      <w:r>
        <w:separator/>
      </w:r>
    </w:p>
  </w:footnote>
  <w:footnote w:type="continuationSeparator" w:id="0">
    <w:p w:rsidR="00CB0175" w:rsidRDefault="00CB017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C0" w:rsidRDefault="00012C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18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E18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4DF87822"/>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CC0"/>
    <w:rsid w:val="00060D21"/>
    <w:rsid w:val="000812B5"/>
    <w:rsid w:val="00096165"/>
    <w:rsid w:val="000C6C82"/>
    <w:rsid w:val="000E603A"/>
    <w:rsid w:val="00102468"/>
    <w:rsid w:val="00106544"/>
    <w:rsid w:val="00146AAF"/>
    <w:rsid w:val="00194E04"/>
    <w:rsid w:val="001A775A"/>
    <w:rsid w:val="001B4E53"/>
    <w:rsid w:val="001C1B27"/>
    <w:rsid w:val="001E6675"/>
    <w:rsid w:val="00217E8A"/>
    <w:rsid w:val="00281CBD"/>
    <w:rsid w:val="002F5E34"/>
    <w:rsid w:val="00301651"/>
    <w:rsid w:val="003053CE"/>
    <w:rsid w:val="00316CD9"/>
    <w:rsid w:val="003A13DB"/>
    <w:rsid w:val="003E2FC6"/>
    <w:rsid w:val="00492DDC"/>
    <w:rsid w:val="004C6615"/>
    <w:rsid w:val="00523C5A"/>
    <w:rsid w:val="005E69C3"/>
    <w:rsid w:val="00605C39"/>
    <w:rsid w:val="00624403"/>
    <w:rsid w:val="006841E6"/>
    <w:rsid w:val="006F7027"/>
    <w:rsid w:val="0072335D"/>
    <w:rsid w:val="0072541D"/>
    <w:rsid w:val="007769AF"/>
    <w:rsid w:val="007D1589"/>
    <w:rsid w:val="007D35D4"/>
    <w:rsid w:val="00823D41"/>
    <w:rsid w:val="00846034"/>
    <w:rsid w:val="00867078"/>
    <w:rsid w:val="008C7E6E"/>
    <w:rsid w:val="00931B84"/>
    <w:rsid w:val="0096303F"/>
    <w:rsid w:val="00972869"/>
    <w:rsid w:val="00984CD1"/>
    <w:rsid w:val="009C69E4"/>
    <w:rsid w:val="009F23A9"/>
    <w:rsid w:val="00A01F29"/>
    <w:rsid w:val="00A17B5B"/>
    <w:rsid w:val="00A4729B"/>
    <w:rsid w:val="00A804F7"/>
    <w:rsid w:val="00A93D4A"/>
    <w:rsid w:val="00AB682C"/>
    <w:rsid w:val="00AD2D0A"/>
    <w:rsid w:val="00AD5E98"/>
    <w:rsid w:val="00B31D1C"/>
    <w:rsid w:val="00B41494"/>
    <w:rsid w:val="00B518D0"/>
    <w:rsid w:val="00B73E0A"/>
    <w:rsid w:val="00B961E0"/>
    <w:rsid w:val="00B969E0"/>
    <w:rsid w:val="00BD305E"/>
    <w:rsid w:val="00BF44DF"/>
    <w:rsid w:val="00C61A83"/>
    <w:rsid w:val="00C8108C"/>
    <w:rsid w:val="00CB0175"/>
    <w:rsid w:val="00D40447"/>
    <w:rsid w:val="00D659AC"/>
    <w:rsid w:val="00DA47F3"/>
    <w:rsid w:val="00DE18C4"/>
    <w:rsid w:val="00DE256E"/>
    <w:rsid w:val="00DF5D0E"/>
    <w:rsid w:val="00E1471A"/>
    <w:rsid w:val="00E41CC6"/>
    <w:rsid w:val="00E66F5D"/>
    <w:rsid w:val="00E850E7"/>
    <w:rsid w:val="00ED2EEB"/>
    <w:rsid w:val="00F229DE"/>
    <w:rsid w:val="00F304D3"/>
    <w:rsid w:val="00F4663F"/>
    <w:rsid w:val="00FF0A1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3</Pages>
  <Words>3155</Words>
  <Characters>15303</Characters>
  <Application>Microsoft Office Word</Application>
  <DocSecurity>8</DocSecurity>
  <Lines>300</Lines>
  <Paragraphs>41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1789-S2 AMH KLIP TANG 039</dc:title>
  <dc:subject/>
  <dc:creator>Trudes Tango</dc:creator>
  <cp:keywords/>
  <dc:description/>
  <cp:lastModifiedBy>Trudes Tango</cp:lastModifiedBy>
  <cp:revision>13</cp:revision>
  <cp:lastPrinted>2011-02-26T23:17:00Z</cp:lastPrinted>
  <dcterms:created xsi:type="dcterms:W3CDTF">2011-02-25T18:36:00Z</dcterms:created>
  <dcterms:modified xsi:type="dcterms:W3CDTF">2011-02-26T23:17:00Z</dcterms:modified>
</cp:coreProperties>
</file>