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3126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40779">
            <w:t>2127-S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4077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40779">
            <w:t>PROB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40779">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40779">
            <w:t>535</w:t>
          </w:r>
        </w:sdtContent>
      </w:sdt>
    </w:p>
    <w:p w:rsidR="00DF5D0E" w:rsidP="00B73E0A" w:rsidRDefault="00AA1230">
      <w:pPr>
        <w:pStyle w:val="OfferedBy"/>
        <w:spacing w:after="120"/>
      </w:pPr>
      <w:r>
        <w:tab/>
      </w:r>
      <w:r>
        <w:tab/>
      </w:r>
      <w:r>
        <w:tab/>
      </w:r>
    </w:p>
    <w:p w:rsidR="00DF5D0E" w:rsidRDefault="00D3126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40779">
            <w:rPr>
              <w:b/>
              <w:u w:val="single"/>
            </w:rPr>
            <w:t>SHB 2127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4077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C6CC1">
            <w:rPr>
              <w:b/>
            </w:rPr>
            <w:t xml:space="preserve"> 1234</w:t>
          </w:r>
        </w:sdtContent>
      </w:sdt>
    </w:p>
    <w:p w:rsidR="00DF5D0E" w:rsidP="00605C39" w:rsidRDefault="00D3126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40779">
            <w:t>By Representative Probst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40779">
          <w:pPr>
            <w:spacing w:line="408" w:lineRule="exact"/>
            <w:jc w:val="right"/>
            <w:rPr>
              <w:b/>
              <w:bCs/>
            </w:rPr>
          </w:pPr>
          <w:r>
            <w:rPr>
              <w:b/>
              <w:bCs/>
            </w:rPr>
            <w:t xml:space="preserve">ADOPTED 02/28/2012</w:t>
          </w:r>
        </w:p>
      </w:sdtContent>
    </w:sdt>
    <w:permStart w:edGrp="everyone" w:id="277502952"/>
    <w:p w:rsidR="00C9673F" w:rsidP="00C9673F"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9673F">
        <w:t>On page 148, after line 22, insert the following:</w:t>
      </w:r>
    </w:p>
    <w:p w:rsidR="00C9673F" w:rsidP="00C9673F" w:rsidRDefault="00C9673F">
      <w:pPr>
        <w:pStyle w:val="RCWSLText"/>
      </w:pPr>
      <w:r>
        <w:tab/>
        <w:t>"</w:t>
      </w:r>
      <w:r>
        <w:rPr>
          <w:u w:val="single"/>
        </w:rPr>
        <w:t>NEW SECTION.</w:t>
      </w:r>
      <w:r>
        <w:t xml:space="preserve"> </w:t>
      </w:r>
      <w:r>
        <w:rPr>
          <w:b/>
        </w:rPr>
        <w:t>Sec. 503.</w:t>
      </w:r>
      <w:r>
        <w:t xml:space="preserve"> A new section is added to 2011 1st sp. s. c 50 (uncodified) to read as follows:</w:t>
      </w:r>
    </w:p>
    <w:p w:rsidR="00C9673F" w:rsidP="00C9673F" w:rsidRDefault="00C9673F">
      <w:pPr>
        <w:pStyle w:val="RCWSLText"/>
        <w:rPr>
          <w:b/>
          <w:u w:val="single"/>
        </w:rPr>
      </w:pPr>
      <w:r>
        <w:rPr>
          <w:b/>
        </w:rPr>
        <w:t>FOR THE SUPERINTENDENT OF PUBLIC INSTRUCTION--FOR MAY AND JUNE 2013 LOCAL EFFORT ASSISTANCE PAYMENTS</w:t>
      </w:r>
    </w:p>
    <w:p w:rsidR="00C9673F" w:rsidP="00C9673F" w:rsidRDefault="00C9673F">
      <w:pPr>
        <w:pStyle w:val="RCWSLText"/>
      </w:pPr>
      <w:r>
        <w:t>General Fund--State Appropriation (FY 13) . . . . . . . . $74,841,000</w:t>
      </w:r>
    </w:p>
    <w:p w:rsidR="00C9673F" w:rsidP="00C9673F" w:rsidRDefault="00C9673F">
      <w:pPr>
        <w:pStyle w:val="RCWSLText"/>
      </w:pPr>
      <w:r>
        <w:tab/>
        <w:t>The amount in this section is subject to the following conditions and limitations:</w:t>
      </w:r>
    </w:p>
    <w:p w:rsidR="00C9673F" w:rsidP="00C9673F" w:rsidRDefault="00C9673F">
      <w:pPr>
        <w:pStyle w:val="RCWSLText"/>
      </w:pPr>
      <w:r>
        <w:tab/>
        <w:t xml:space="preserve">(1) </w:t>
      </w:r>
      <w:r w:rsidR="00B66D5C">
        <w:t>The purpose of this contingent appropriation is to ensure a responsible ending fund balance while</w:t>
      </w:r>
      <w:r w:rsidR="00DB6958">
        <w:t xml:space="preserve"> </w:t>
      </w:r>
      <w:r w:rsidR="00B66D5C">
        <w:t xml:space="preserve">avoiding delay </w:t>
      </w:r>
      <w:r w:rsidR="001C7858">
        <w:t xml:space="preserve">in providing funding to school districts by </w:t>
      </w:r>
      <w:r w:rsidR="00B66D5C">
        <w:t xml:space="preserve">making the </w:t>
      </w:r>
      <w:r w:rsidR="00DB6958">
        <w:t xml:space="preserve">May and </w:t>
      </w:r>
      <w:r w:rsidR="00B66D5C">
        <w:t xml:space="preserve">June 2013 </w:t>
      </w:r>
      <w:r w:rsidR="00DB6958">
        <w:t xml:space="preserve">local effort assistance payments </w:t>
      </w:r>
      <w:r w:rsidR="00B66D5C">
        <w:t xml:space="preserve">to </w:t>
      </w:r>
      <w:r w:rsidR="00DB6958">
        <w:t xml:space="preserve">eligible </w:t>
      </w:r>
      <w:r w:rsidR="00B66D5C">
        <w:t xml:space="preserve">school districts </w:t>
      </w:r>
      <w:r w:rsidR="00DB6958">
        <w:t xml:space="preserve">if </w:t>
      </w:r>
      <w:r w:rsidR="00B66D5C">
        <w:t xml:space="preserve">the June 2013 revenue forecast indicates that sufficient revenues are available to support the expenditure.  </w:t>
      </w:r>
    </w:p>
    <w:p w:rsidR="00C9673F" w:rsidP="00C9673F" w:rsidRDefault="00C9673F">
      <w:pPr>
        <w:pStyle w:val="RCWSLText"/>
      </w:pPr>
      <w:r>
        <w:tab/>
        <w:t xml:space="preserve">(2)  The amount in this section is provided solely for the May and June 2013 local effort assistance payments to eligible school districts that would otherwise be paid </w:t>
      </w:r>
      <w:r w:rsidR="00DB6958">
        <w:t xml:space="preserve">in those months </w:t>
      </w:r>
      <w:r>
        <w:t xml:space="preserve">but for the delay until July 2013 required by House Bill No. 2813 (local effort assistance). </w:t>
      </w:r>
    </w:p>
    <w:p w:rsidR="00C9673F" w:rsidP="00C9673F" w:rsidRDefault="00C9673F">
      <w:pPr>
        <w:pStyle w:val="RCWSLText"/>
      </w:pPr>
      <w:r>
        <w:tab/>
        <w:t>(3)  This section takes effect June 25, 2013, only if the June 2013 forecast adopted by the economic and revenue forecast council pursuant to RCW 82.33.030 projects that state general fund revenues for the 2011-2013 fiscal biennium will exceed $30,487,702,000.</w:t>
      </w:r>
    </w:p>
    <w:p w:rsidR="00C9673F" w:rsidP="00C9673F" w:rsidRDefault="00C9673F">
      <w:pPr>
        <w:pStyle w:val="RCWSLText"/>
      </w:pPr>
      <w:r>
        <w:tab/>
        <w:t xml:space="preserve">(4)  The economic and revenue forecast council must provide notice of the contingency in (3) of this section to the chief clerk of the house of representatives, the secretary of the senate, the statute law </w:t>
      </w:r>
      <w:r>
        <w:lastRenderedPageBreak/>
        <w:t>committee, the superintendent of public instruction, the governor, and others as deemed appropriate by the council.</w:t>
      </w:r>
    </w:p>
    <w:p w:rsidR="00C9673F" w:rsidP="00C9673F" w:rsidRDefault="00C9673F">
      <w:pPr>
        <w:pStyle w:val="RCWSLText"/>
      </w:pPr>
    </w:p>
    <w:p w:rsidR="00C9673F" w:rsidP="00C9673F" w:rsidRDefault="00C9673F">
      <w:pPr>
        <w:pStyle w:val="RCWSLText"/>
      </w:pPr>
      <w:r>
        <w:tab/>
      </w:r>
      <w:r>
        <w:rPr>
          <w:u w:val="single"/>
        </w:rPr>
        <w:t>NEW SECTION.</w:t>
      </w:r>
      <w:r>
        <w:t xml:space="preserve">  </w:t>
      </w:r>
      <w:r>
        <w:rPr>
          <w:b/>
        </w:rPr>
        <w:t>Sec. 504.</w:t>
      </w:r>
      <w:r>
        <w:t xml:space="preserve">  A new section is added to 2011 1st sp. s. c 50 (uncodified) to read as follows:</w:t>
      </w:r>
    </w:p>
    <w:p w:rsidR="00C9673F" w:rsidP="00C9673F" w:rsidRDefault="00C9673F">
      <w:pPr>
        <w:pStyle w:val="RCWSLText"/>
        <w:rPr>
          <w:b/>
          <w:u w:val="single"/>
        </w:rPr>
      </w:pPr>
      <w:r>
        <w:rPr>
          <w:b/>
        </w:rPr>
        <w:t>FOR THE SUPERINTENDENT OF PUBLIC INSTRUCTION-FOR JUNE 2013 GENERAL APPORTIONMENT</w:t>
      </w:r>
    </w:p>
    <w:p w:rsidR="00C9673F" w:rsidP="00C9673F" w:rsidRDefault="00C9673F">
      <w:pPr>
        <w:pStyle w:val="RCWSLText"/>
      </w:pPr>
      <w:r>
        <w:t>General Fund--State Appropriation (FY 13) . . . .  $340,000,000</w:t>
      </w:r>
    </w:p>
    <w:p w:rsidR="00C9673F" w:rsidP="00C9673F" w:rsidRDefault="00C9673F">
      <w:pPr>
        <w:pStyle w:val="RCWSLText"/>
      </w:pPr>
      <w:r>
        <w:tab/>
        <w:t>The amount in this section is subject to the following conditions and limitations:</w:t>
      </w:r>
    </w:p>
    <w:p w:rsidR="00C9673F" w:rsidP="00C9673F" w:rsidRDefault="00C9673F">
      <w:pPr>
        <w:pStyle w:val="RCWSLText"/>
      </w:pPr>
      <w:r>
        <w:tab/>
        <w:t xml:space="preserve">(1) The purpose of this </w:t>
      </w:r>
      <w:r w:rsidR="00B66D5C">
        <w:t xml:space="preserve">contingent appropriation </w:t>
      </w:r>
      <w:r>
        <w:t xml:space="preserve">is </w:t>
      </w:r>
      <w:r w:rsidR="00B66D5C">
        <w:t xml:space="preserve">to ensure a responsible ending fund balance while avoiding </w:t>
      </w:r>
      <w:r>
        <w:t xml:space="preserve">delay in </w:t>
      </w:r>
      <w:r w:rsidR="001C7858">
        <w:t xml:space="preserve">providing funding to school districts by </w:t>
      </w:r>
      <w:r>
        <w:t>making the June 2013 general apportionment payment</w:t>
      </w:r>
      <w:r w:rsidR="00B66D5C">
        <w:t xml:space="preserve"> to</w:t>
      </w:r>
      <w:r>
        <w:t xml:space="preserve"> school districts if </w:t>
      </w:r>
      <w:r w:rsidR="00B66D5C">
        <w:t xml:space="preserve">the June 2013 revenue forecast indicates that </w:t>
      </w:r>
      <w:r>
        <w:t>sufficient revenues are available to support the expenditure</w:t>
      </w:r>
      <w:r w:rsidR="00B66D5C">
        <w:t xml:space="preserve">.  </w:t>
      </w:r>
      <w:r>
        <w:t xml:space="preserve">  </w:t>
      </w:r>
    </w:p>
    <w:p w:rsidR="00C9673F" w:rsidP="00C9673F" w:rsidRDefault="00C9673F">
      <w:pPr>
        <w:pStyle w:val="RCWSLText"/>
      </w:pPr>
      <w:r>
        <w:tab/>
        <w:t xml:space="preserve">(2) The amount in this section is provided solely for the June 2013 general apportionment payment to school districts that would otherwise be paid </w:t>
      </w:r>
      <w:r w:rsidR="00DB6958">
        <w:t xml:space="preserve">in that month </w:t>
      </w:r>
      <w:r>
        <w:t xml:space="preserve">but for the delay to July 2013 required by House Bill No. 2129 (apportionment payment). </w:t>
      </w:r>
    </w:p>
    <w:p w:rsidR="00C9673F" w:rsidP="00C9673F" w:rsidRDefault="00C9673F">
      <w:pPr>
        <w:pStyle w:val="RCWSLText"/>
      </w:pPr>
      <w:r>
        <w:tab/>
        <w:t>(3)  This section takes effect June 25, 2013, only if the June 2013 forecast adopted by the economic and revenue forecast council pursuant to RCW 82.33.030 projects that state general fund revenues for the 2011-2013 fiscal biennium will exceed $30,827,702,000.</w:t>
      </w:r>
    </w:p>
    <w:p w:rsidR="00C9673F" w:rsidP="00C9673F" w:rsidRDefault="00C9673F">
      <w:pPr>
        <w:pStyle w:val="RCWSLText"/>
      </w:pPr>
      <w:r>
        <w:tab/>
        <w:t>(4)  The economic and revenue forecast council must provide notice of the contingency in (3) of this section to the chief clerk of the house of representatives, the secretary of the senate, the statute law committee, the superintendent of public instruction, the governor, and others as deemed appropriate by the council."</w:t>
      </w:r>
    </w:p>
    <w:p w:rsidR="00C9673F" w:rsidP="00C9673F" w:rsidRDefault="00C9673F">
      <w:pPr>
        <w:pStyle w:val="RCWSLText"/>
      </w:pPr>
    </w:p>
    <w:p w:rsidRPr="00A24DD6" w:rsidR="00C9673F" w:rsidP="00C9673F" w:rsidRDefault="00C9673F">
      <w:pPr>
        <w:pStyle w:val="RCWSLText"/>
      </w:pPr>
      <w:r>
        <w:tab/>
        <w:t xml:space="preserve">Renumber the remaining sections consecutively, correct internal references, and correct the title. </w:t>
      </w:r>
    </w:p>
    <w:p w:rsidR="00540779" w:rsidP="00C8108C" w:rsidRDefault="00540779">
      <w:pPr>
        <w:pStyle w:val="Page"/>
      </w:pPr>
    </w:p>
    <w:p w:rsidRPr="00540779" w:rsidR="00DF5D0E" w:rsidP="00540779" w:rsidRDefault="00DF5D0E">
      <w:pPr>
        <w:suppressLineNumbers/>
        <w:rPr>
          <w:spacing w:val="-3"/>
        </w:rPr>
      </w:pPr>
    </w:p>
    <w:permEnd w:id="277502952"/>
    <w:p w:rsidR="00ED2EEB" w:rsidP="0054077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18687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40779" w:rsidRDefault="00D659AC">
                <w:pPr>
                  <w:pStyle w:val="Effect"/>
                  <w:suppressLineNumbers/>
                  <w:shd w:val="clear" w:color="auto" w:fill="auto"/>
                  <w:ind w:left="0" w:firstLine="0"/>
                </w:pPr>
              </w:p>
            </w:tc>
            <w:tc>
              <w:tcPr>
                <w:tcW w:w="9874" w:type="dxa"/>
                <w:shd w:val="clear" w:color="auto" w:fill="FFFFFF" w:themeFill="background1"/>
              </w:tcPr>
              <w:p w:rsidR="001C1B27" w:rsidP="0054077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9673F">
                  <w:t>If the June 2013 forecast by the Economic &amp; Revenue Forecast Council projects that state general fu</w:t>
                </w:r>
                <w:r w:rsidR="00DB6958">
                  <w:t xml:space="preserve">nd revenues will exceed </w:t>
                </w:r>
                <w:r w:rsidR="00460EC8">
                  <w:t xml:space="preserve">a </w:t>
                </w:r>
                <w:r w:rsidR="00DB6958">
                  <w:t xml:space="preserve">specified amount, </w:t>
                </w:r>
                <w:r w:rsidR="00C9673F">
                  <w:t xml:space="preserve">then additional funding is appropriated </w:t>
                </w:r>
                <w:r w:rsidR="00DB6958">
                  <w:t xml:space="preserve">in fiscal year 2013 </w:t>
                </w:r>
                <w:r w:rsidR="00C9673F">
                  <w:t>to avoid delaying certain payments to school districts.</w:t>
                </w:r>
              </w:p>
              <w:p w:rsidR="00C9673F" w:rsidP="00540779" w:rsidRDefault="00C9673F">
                <w:pPr>
                  <w:pStyle w:val="Effect"/>
                  <w:suppressLineNumbers/>
                  <w:shd w:val="clear" w:color="auto" w:fill="auto"/>
                  <w:ind w:left="0" w:firstLine="0"/>
                </w:pPr>
                <w:r>
                  <w:t>Specifically:</w:t>
                </w:r>
              </w:p>
              <w:p w:rsidR="00C9673F" w:rsidP="00540779" w:rsidRDefault="00C9673F">
                <w:pPr>
                  <w:pStyle w:val="Effect"/>
                  <w:suppressLineNumbers/>
                  <w:shd w:val="clear" w:color="auto" w:fill="auto"/>
                  <w:ind w:left="0" w:firstLine="0"/>
                </w:pPr>
                <w:r>
                  <w:t>1) If the June 2013 forecast exceeds $30,487,702,000</w:t>
                </w:r>
                <w:r w:rsidR="001C7858">
                  <w:t xml:space="preserve"> ($74.8 million more than is currently assumed to support appropriations in SHB 2127)</w:t>
                </w:r>
                <w:r>
                  <w:t>, then an additional $74,841,000 is appropriated to avoid delaying the May and June 2013 Local Effort Assistance payments to eligible school districts.</w:t>
                </w:r>
              </w:p>
              <w:p w:rsidR="00C9673F" w:rsidP="00540779" w:rsidRDefault="00C9673F">
                <w:pPr>
                  <w:pStyle w:val="Effect"/>
                  <w:suppressLineNumbers/>
                  <w:shd w:val="clear" w:color="auto" w:fill="auto"/>
                  <w:ind w:left="0" w:firstLine="0"/>
                </w:pPr>
                <w:r>
                  <w:t>2) If the June 2013 forecast exceeds $30,827,702,000</w:t>
                </w:r>
                <w:r w:rsidR="001C7858">
                  <w:t xml:space="preserve"> ($414.8 million more than is currently assumed to support the appropriations in SHB 2127)</w:t>
                </w:r>
                <w:r>
                  <w:t xml:space="preserve">, then an additional $340,000,000 is appropriated to avoid delaying the June 2013 general apportionment payment to school districts.  </w:t>
                </w:r>
              </w:p>
              <w:p w:rsidR="00540779" w:rsidP="00540779" w:rsidRDefault="00540779">
                <w:pPr>
                  <w:pStyle w:val="Effect"/>
                  <w:suppressLineNumbers/>
                  <w:shd w:val="clear" w:color="auto" w:fill="auto"/>
                  <w:ind w:left="0" w:firstLine="0"/>
                </w:pPr>
              </w:p>
              <w:p w:rsidR="00540779" w:rsidP="00540779" w:rsidRDefault="00540779">
                <w:pPr>
                  <w:pStyle w:val="Effect"/>
                  <w:suppressLineNumbers/>
                  <w:shd w:val="clear" w:color="auto" w:fill="auto"/>
                  <w:ind w:left="0" w:firstLine="0"/>
                </w:pPr>
                <w:r>
                  <w:tab/>
                </w:r>
                <w:r>
                  <w:rPr>
                    <w:u w:val="single"/>
                  </w:rPr>
                  <w:t>FISCAL IMPACT:</w:t>
                </w:r>
              </w:p>
              <w:p w:rsidRPr="00540779" w:rsidR="00540779" w:rsidP="00540779" w:rsidRDefault="00DB6958">
                <w:pPr>
                  <w:pStyle w:val="Effect"/>
                  <w:suppressLineNumbers/>
                  <w:shd w:val="clear" w:color="auto" w:fill="auto"/>
                  <w:ind w:left="0" w:firstLine="0"/>
                </w:pPr>
                <w:r>
                  <w:tab/>
                </w:r>
                <w:r w:rsidR="00C9673F">
                  <w:t>If the specified contingencies occur, i</w:t>
                </w:r>
                <w:r w:rsidR="00540779">
                  <w:t>ncreases General Fund - State by $414,841,000.</w:t>
                </w:r>
              </w:p>
              <w:p w:rsidRPr="007D1589" w:rsidR="001B4E53" w:rsidP="00540779" w:rsidRDefault="001B4E53">
                <w:pPr>
                  <w:pStyle w:val="ListBullet"/>
                  <w:numPr>
                    <w:ilvl w:val="0"/>
                    <w:numId w:val="0"/>
                  </w:numPr>
                  <w:suppressLineNumbers/>
                </w:pPr>
              </w:p>
            </w:tc>
          </w:tr>
        </w:sdtContent>
      </w:sdt>
      <w:permEnd w:id="641868782"/>
    </w:tbl>
    <w:p w:rsidR="00DF5D0E" w:rsidP="00540779" w:rsidRDefault="00DF5D0E">
      <w:pPr>
        <w:pStyle w:val="BillEnd"/>
        <w:suppressLineNumbers/>
      </w:pPr>
    </w:p>
    <w:p w:rsidR="00DF5D0E" w:rsidP="00540779" w:rsidRDefault="00DE256E">
      <w:pPr>
        <w:pStyle w:val="BillEnd"/>
        <w:suppressLineNumbers/>
      </w:pPr>
      <w:r>
        <w:rPr>
          <w:b/>
        </w:rPr>
        <w:t>--- END ---</w:t>
      </w:r>
    </w:p>
    <w:p w:rsidR="00DF5D0E" w:rsidP="0054077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5C" w:rsidRDefault="00B66D5C" w:rsidP="00DF5D0E">
      <w:r>
        <w:separator/>
      </w:r>
    </w:p>
  </w:endnote>
  <w:endnote w:type="continuationSeparator" w:id="0">
    <w:p w:rsidR="00B66D5C" w:rsidRDefault="00B66D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9" w:rsidRDefault="00F56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5C" w:rsidRDefault="00D31269">
    <w:pPr>
      <w:pStyle w:val="AmendDraftFooter"/>
    </w:pPr>
    <w:r>
      <w:fldChar w:fldCharType="begin"/>
    </w:r>
    <w:r>
      <w:instrText xml:space="preserve"> TITLE   \* MERGEFORMAT </w:instrText>
    </w:r>
    <w:r>
      <w:fldChar w:fldCharType="separate"/>
    </w:r>
    <w:r>
      <w:t>2127-S AMH PROB FRAS 535</w:t>
    </w:r>
    <w:r>
      <w:fldChar w:fldCharType="end"/>
    </w:r>
    <w:r w:rsidR="00B66D5C">
      <w:tab/>
    </w:r>
    <w:r w:rsidR="00B66D5C">
      <w:fldChar w:fldCharType="begin"/>
    </w:r>
    <w:r w:rsidR="00B66D5C">
      <w:instrText xml:space="preserve"> PAGE  \* Arabic  \* MERGEFORMAT </w:instrText>
    </w:r>
    <w:r w:rsidR="00B66D5C">
      <w:fldChar w:fldCharType="separate"/>
    </w:r>
    <w:r>
      <w:rPr>
        <w:noProof/>
      </w:rPr>
      <w:t>2</w:t>
    </w:r>
    <w:r w:rsidR="00B66D5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5C" w:rsidRDefault="00D31269">
    <w:pPr>
      <w:pStyle w:val="AmendDraftFooter"/>
    </w:pPr>
    <w:r>
      <w:fldChar w:fldCharType="begin"/>
    </w:r>
    <w:r>
      <w:instrText xml:space="preserve"> TITLE   \* MERGEFORMAT </w:instrText>
    </w:r>
    <w:r>
      <w:fldChar w:fldCharType="separate"/>
    </w:r>
    <w:r>
      <w:t>2127-S AMH PROB FRAS 535</w:t>
    </w:r>
    <w:r>
      <w:fldChar w:fldCharType="end"/>
    </w:r>
    <w:r w:rsidR="00B66D5C">
      <w:tab/>
    </w:r>
    <w:r w:rsidR="00B66D5C">
      <w:fldChar w:fldCharType="begin"/>
    </w:r>
    <w:r w:rsidR="00B66D5C">
      <w:instrText xml:space="preserve"> PAGE  \* Arabic  \* MERGEFORMAT </w:instrText>
    </w:r>
    <w:r w:rsidR="00B66D5C">
      <w:fldChar w:fldCharType="separate"/>
    </w:r>
    <w:r>
      <w:rPr>
        <w:noProof/>
      </w:rPr>
      <w:t>1</w:t>
    </w:r>
    <w:r w:rsidR="00B66D5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5C" w:rsidRDefault="00B66D5C" w:rsidP="00DF5D0E">
      <w:r>
        <w:separator/>
      </w:r>
    </w:p>
  </w:footnote>
  <w:footnote w:type="continuationSeparator" w:id="0">
    <w:p w:rsidR="00B66D5C" w:rsidRDefault="00B66D5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9" w:rsidRDefault="00F56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5C" w:rsidRDefault="00B66D5C">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D5C" w:rsidRDefault="00B66D5C">
                          <w:pPr>
                            <w:pStyle w:val="RCWSLText"/>
                            <w:jc w:val="right"/>
                          </w:pPr>
                          <w:r>
                            <w:t>1</w:t>
                          </w:r>
                        </w:p>
                        <w:p w:rsidR="00B66D5C" w:rsidRDefault="00B66D5C">
                          <w:pPr>
                            <w:pStyle w:val="RCWSLText"/>
                            <w:jc w:val="right"/>
                          </w:pPr>
                          <w:r>
                            <w:t>2</w:t>
                          </w:r>
                        </w:p>
                        <w:p w:rsidR="00B66D5C" w:rsidRDefault="00B66D5C">
                          <w:pPr>
                            <w:pStyle w:val="RCWSLText"/>
                            <w:jc w:val="right"/>
                          </w:pPr>
                          <w:r>
                            <w:t>3</w:t>
                          </w:r>
                        </w:p>
                        <w:p w:rsidR="00B66D5C" w:rsidRDefault="00B66D5C">
                          <w:pPr>
                            <w:pStyle w:val="RCWSLText"/>
                            <w:jc w:val="right"/>
                          </w:pPr>
                          <w:r>
                            <w:t>4</w:t>
                          </w:r>
                        </w:p>
                        <w:p w:rsidR="00B66D5C" w:rsidRDefault="00B66D5C">
                          <w:pPr>
                            <w:pStyle w:val="RCWSLText"/>
                            <w:jc w:val="right"/>
                          </w:pPr>
                          <w:r>
                            <w:t>5</w:t>
                          </w:r>
                        </w:p>
                        <w:p w:rsidR="00B66D5C" w:rsidRDefault="00B66D5C">
                          <w:pPr>
                            <w:pStyle w:val="RCWSLText"/>
                            <w:jc w:val="right"/>
                          </w:pPr>
                          <w:r>
                            <w:t>6</w:t>
                          </w:r>
                        </w:p>
                        <w:p w:rsidR="00B66D5C" w:rsidRDefault="00B66D5C">
                          <w:pPr>
                            <w:pStyle w:val="RCWSLText"/>
                            <w:jc w:val="right"/>
                          </w:pPr>
                          <w:r>
                            <w:t>7</w:t>
                          </w:r>
                        </w:p>
                        <w:p w:rsidR="00B66D5C" w:rsidRDefault="00B66D5C">
                          <w:pPr>
                            <w:pStyle w:val="RCWSLText"/>
                            <w:jc w:val="right"/>
                          </w:pPr>
                          <w:r>
                            <w:t>8</w:t>
                          </w:r>
                        </w:p>
                        <w:p w:rsidR="00B66D5C" w:rsidRDefault="00B66D5C">
                          <w:pPr>
                            <w:pStyle w:val="RCWSLText"/>
                            <w:jc w:val="right"/>
                          </w:pPr>
                          <w:r>
                            <w:t>9</w:t>
                          </w:r>
                        </w:p>
                        <w:p w:rsidR="00B66D5C" w:rsidRDefault="00B66D5C">
                          <w:pPr>
                            <w:pStyle w:val="RCWSLText"/>
                            <w:jc w:val="right"/>
                          </w:pPr>
                          <w:r>
                            <w:t>10</w:t>
                          </w:r>
                        </w:p>
                        <w:p w:rsidR="00B66D5C" w:rsidRDefault="00B66D5C">
                          <w:pPr>
                            <w:pStyle w:val="RCWSLText"/>
                            <w:jc w:val="right"/>
                          </w:pPr>
                          <w:r>
                            <w:t>11</w:t>
                          </w:r>
                        </w:p>
                        <w:p w:rsidR="00B66D5C" w:rsidRDefault="00B66D5C">
                          <w:pPr>
                            <w:pStyle w:val="RCWSLText"/>
                            <w:jc w:val="right"/>
                          </w:pPr>
                          <w:r>
                            <w:t>12</w:t>
                          </w:r>
                        </w:p>
                        <w:p w:rsidR="00B66D5C" w:rsidRDefault="00B66D5C">
                          <w:pPr>
                            <w:pStyle w:val="RCWSLText"/>
                            <w:jc w:val="right"/>
                          </w:pPr>
                          <w:r>
                            <w:t>13</w:t>
                          </w:r>
                        </w:p>
                        <w:p w:rsidR="00B66D5C" w:rsidRDefault="00B66D5C">
                          <w:pPr>
                            <w:pStyle w:val="RCWSLText"/>
                            <w:jc w:val="right"/>
                          </w:pPr>
                          <w:r>
                            <w:t>14</w:t>
                          </w:r>
                        </w:p>
                        <w:p w:rsidR="00B66D5C" w:rsidRDefault="00B66D5C">
                          <w:pPr>
                            <w:pStyle w:val="RCWSLText"/>
                            <w:jc w:val="right"/>
                          </w:pPr>
                          <w:r>
                            <w:t>15</w:t>
                          </w:r>
                        </w:p>
                        <w:p w:rsidR="00B66D5C" w:rsidRDefault="00B66D5C">
                          <w:pPr>
                            <w:pStyle w:val="RCWSLText"/>
                            <w:jc w:val="right"/>
                          </w:pPr>
                          <w:r>
                            <w:t>16</w:t>
                          </w:r>
                        </w:p>
                        <w:p w:rsidR="00B66D5C" w:rsidRDefault="00B66D5C">
                          <w:pPr>
                            <w:pStyle w:val="RCWSLText"/>
                            <w:jc w:val="right"/>
                          </w:pPr>
                          <w:r>
                            <w:t>17</w:t>
                          </w:r>
                        </w:p>
                        <w:p w:rsidR="00B66D5C" w:rsidRDefault="00B66D5C">
                          <w:pPr>
                            <w:pStyle w:val="RCWSLText"/>
                            <w:jc w:val="right"/>
                          </w:pPr>
                          <w:r>
                            <w:t>18</w:t>
                          </w:r>
                        </w:p>
                        <w:p w:rsidR="00B66D5C" w:rsidRDefault="00B66D5C">
                          <w:pPr>
                            <w:pStyle w:val="RCWSLText"/>
                            <w:jc w:val="right"/>
                          </w:pPr>
                          <w:r>
                            <w:t>19</w:t>
                          </w:r>
                        </w:p>
                        <w:p w:rsidR="00B66D5C" w:rsidRDefault="00B66D5C">
                          <w:pPr>
                            <w:pStyle w:val="RCWSLText"/>
                            <w:jc w:val="right"/>
                          </w:pPr>
                          <w:r>
                            <w:t>20</w:t>
                          </w:r>
                        </w:p>
                        <w:p w:rsidR="00B66D5C" w:rsidRDefault="00B66D5C">
                          <w:pPr>
                            <w:pStyle w:val="RCWSLText"/>
                            <w:jc w:val="right"/>
                          </w:pPr>
                          <w:r>
                            <w:t>21</w:t>
                          </w:r>
                        </w:p>
                        <w:p w:rsidR="00B66D5C" w:rsidRDefault="00B66D5C">
                          <w:pPr>
                            <w:pStyle w:val="RCWSLText"/>
                            <w:jc w:val="right"/>
                          </w:pPr>
                          <w:r>
                            <w:t>22</w:t>
                          </w:r>
                        </w:p>
                        <w:p w:rsidR="00B66D5C" w:rsidRDefault="00B66D5C">
                          <w:pPr>
                            <w:pStyle w:val="RCWSLText"/>
                            <w:jc w:val="right"/>
                          </w:pPr>
                          <w:r>
                            <w:t>23</w:t>
                          </w:r>
                        </w:p>
                        <w:p w:rsidR="00B66D5C" w:rsidRDefault="00B66D5C">
                          <w:pPr>
                            <w:pStyle w:val="RCWSLText"/>
                            <w:jc w:val="right"/>
                          </w:pPr>
                          <w:r>
                            <w:t>24</w:t>
                          </w:r>
                        </w:p>
                        <w:p w:rsidR="00B66D5C" w:rsidRDefault="00B66D5C">
                          <w:pPr>
                            <w:pStyle w:val="RCWSLText"/>
                            <w:jc w:val="right"/>
                          </w:pPr>
                          <w:r>
                            <w:t>25</w:t>
                          </w:r>
                        </w:p>
                        <w:p w:rsidR="00B66D5C" w:rsidRDefault="00B66D5C">
                          <w:pPr>
                            <w:pStyle w:val="RCWSLText"/>
                            <w:jc w:val="right"/>
                          </w:pPr>
                          <w:r>
                            <w:t>26</w:t>
                          </w:r>
                        </w:p>
                        <w:p w:rsidR="00B66D5C" w:rsidRDefault="00B66D5C">
                          <w:pPr>
                            <w:pStyle w:val="RCWSLText"/>
                            <w:jc w:val="right"/>
                          </w:pPr>
                          <w:r>
                            <w:t>27</w:t>
                          </w:r>
                        </w:p>
                        <w:p w:rsidR="00B66D5C" w:rsidRDefault="00B66D5C">
                          <w:pPr>
                            <w:pStyle w:val="RCWSLText"/>
                            <w:jc w:val="right"/>
                          </w:pPr>
                          <w:r>
                            <w:t>28</w:t>
                          </w:r>
                        </w:p>
                        <w:p w:rsidR="00B66D5C" w:rsidRDefault="00B66D5C">
                          <w:pPr>
                            <w:pStyle w:val="RCWSLText"/>
                            <w:jc w:val="right"/>
                          </w:pPr>
                          <w:r>
                            <w:t>29</w:t>
                          </w:r>
                        </w:p>
                        <w:p w:rsidR="00B66D5C" w:rsidRDefault="00B66D5C">
                          <w:pPr>
                            <w:pStyle w:val="RCWSLText"/>
                            <w:jc w:val="right"/>
                          </w:pPr>
                          <w:r>
                            <w:t>30</w:t>
                          </w:r>
                        </w:p>
                        <w:p w:rsidR="00B66D5C" w:rsidRDefault="00B66D5C">
                          <w:pPr>
                            <w:pStyle w:val="RCWSLText"/>
                            <w:jc w:val="right"/>
                          </w:pPr>
                          <w:r>
                            <w:t>31</w:t>
                          </w:r>
                        </w:p>
                        <w:p w:rsidR="00B66D5C" w:rsidRDefault="00B66D5C">
                          <w:pPr>
                            <w:pStyle w:val="RCWSLText"/>
                            <w:jc w:val="right"/>
                          </w:pPr>
                          <w:r>
                            <w:t>32</w:t>
                          </w:r>
                        </w:p>
                        <w:p w:rsidR="00B66D5C" w:rsidRDefault="00B66D5C">
                          <w:pPr>
                            <w:pStyle w:val="RCWSLText"/>
                            <w:jc w:val="right"/>
                          </w:pPr>
                          <w:r>
                            <w:t>33</w:t>
                          </w:r>
                        </w:p>
                        <w:p w:rsidR="00B66D5C" w:rsidRDefault="00B66D5C">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B66D5C" w:rsidRDefault="00B66D5C">
                    <w:pPr>
                      <w:pStyle w:val="RCWSLText"/>
                      <w:jc w:val="right"/>
                    </w:pPr>
                    <w:r>
                      <w:t>1</w:t>
                    </w:r>
                  </w:p>
                  <w:p w:rsidR="00B66D5C" w:rsidRDefault="00B66D5C">
                    <w:pPr>
                      <w:pStyle w:val="RCWSLText"/>
                      <w:jc w:val="right"/>
                    </w:pPr>
                    <w:r>
                      <w:t>2</w:t>
                    </w:r>
                  </w:p>
                  <w:p w:rsidR="00B66D5C" w:rsidRDefault="00B66D5C">
                    <w:pPr>
                      <w:pStyle w:val="RCWSLText"/>
                      <w:jc w:val="right"/>
                    </w:pPr>
                    <w:r>
                      <w:t>3</w:t>
                    </w:r>
                  </w:p>
                  <w:p w:rsidR="00B66D5C" w:rsidRDefault="00B66D5C">
                    <w:pPr>
                      <w:pStyle w:val="RCWSLText"/>
                      <w:jc w:val="right"/>
                    </w:pPr>
                    <w:r>
                      <w:t>4</w:t>
                    </w:r>
                  </w:p>
                  <w:p w:rsidR="00B66D5C" w:rsidRDefault="00B66D5C">
                    <w:pPr>
                      <w:pStyle w:val="RCWSLText"/>
                      <w:jc w:val="right"/>
                    </w:pPr>
                    <w:r>
                      <w:t>5</w:t>
                    </w:r>
                  </w:p>
                  <w:p w:rsidR="00B66D5C" w:rsidRDefault="00B66D5C">
                    <w:pPr>
                      <w:pStyle w:val="RCWSLText"/>
                      <w:jc w:val="right"/>
                    </w:pPr>
                    <w:r>
                      <w:t>6</w:t>
                    </w:r>
                  </w:p>
                  <w:p w:rsidR="00B66D5C" w:rsidRDefault="00B66D5C">
                    <w:pPr>
                      <w:pStyle w:val="RCWSLText"/>
                      <w:jc w:val="right"/>
                    </w:pPr>
                    <w:r>
                      <w:t>7</w:t>
                    </w:r>
                  </w:p>
                  <w:p w:rsidR="00B66D5C" w:rsidRDefault="00B66D5C">
                    <w:pPr>
                      <w:pStyle w:val="RCWSLText"/>
                      <w:jc w:val="right"/>
                    </w:pPr>
                    <w:r>
                      <w:t>8</w:t>
                    </w:r>
                  </w:p>
                  <w:p w:rsidR="00B66D5C" w:rsidRDefault="00B66D5C">
                    <w:pPr>
                      <w:pStyle w:val="RCWSLText"/>
                      <w:jc w:val="right"/>
                    </w:pPr>
                    <w:r>
                      <w:t>9</w:t>
                    </w:r>
                  </w:p>
                  <w:p w:rsidR="00B66D5C" w:rsidRDefault="00B66D5C">
                    <w:pPr>
                      <w:pStyle w:val="RCWSLText"/>
                      <w:jc w:val="right"/>
                    </w:pPr>
                    <w:r>
                      <w:t>10</w:t>
                    </w:r>
                  </w:p>
                  <w:p w:rsidR="00B66D5C" w:rsidRDefault="00B66D5C">
                    <w:pPr>
                      <w:pStyle w:val="RCWSLText"/>
                      <w:jc w:val="right"/>
                    </w:pPr>
                    <w:r>
                      <w:t>11</w:t>
                    </w:r>
                  </w:p>
                  <w:p w:rsidR="00B66D5C" w:rsidRDefault="00B66D5C">
                    <w:pPr>
                      <w:pStyle w:val="RCWSLText"/>
                      <w:jc w:val="right"/>
                    </w:pPr>
                    <w:r>
                      <w:t>12</w:t>
                    </w:r>
                  </w:p>
                  <w:p w:rsidR="00B66D5C" w:rsidRDefault="00B66D5C">
                    <w:pPr>
                      <w:pStyle w:val="RCWSLText"/>
                      <w:jc w:val="right"/>
                    </w:pPr>
                    <w:r>
                      <w:t>13</w:t>
                    </w:r>
                  </w:p>
                  <w:p w:rsidR="00B66D5C" w:rsidRDefault="00B66D5C">
                    <w:pPr>
                      <w:pStyle w:val="RCWSLText"/>
                      <w:jc w:val="right"/>
                    </w:pPr>
                    <w:r>
                      <w:t>14</w:t>
                    </w:r>
                  </w:p>
                  <w:p w:rsidR="00B66D5C" w:rsidRDefault="00B66D5C">
                    <w:pPr>
                      <w:pStyle w:val="RCWSLText"/>
                      <w:jc w:val="right"/>
                    </w:pPr>
                    <w:r>
                      <w:t>15</w:t>
                    </w:r>
                  </w:p>
                  <w:p w:rsidR="00B66D5C" w:rsidRDefault="00B66D5C">
                    <w:pPr>
                      <w:pStyle w:val="RCWSLText"/>
                      <w:jc w:val="right"/>
                    </w:pPr>
                    <w:r>
                      <w:t>16</w:t>
                    </w:r>
                  </w:p>
                  <w:p w:rsidR="00B66D5C" w:rsidRDefault="00B66D5C">
                    <w:pPr>
                      <w:pStyle w:val="RCWSLText"/>
                      <w:jc w:val="right"/>
                    </w:pPr>
                    <w:r>
                      <w:t>17</w:t>
                    </w:r>
                  </w:p>
                  <w:p w:rsidR="00B66D5C" w:rsidRDefault="00B66D5C">
                    <w:pPr>
                      <w:pStyle w:val="RCWSLText"/>
                      <w:jc w:val="right"/>
                    </w:pPr>
                    <w:r>
                      <w:t>18</w:t>
                    </w:r>
                  </w:p>
                  <w:p w:rsidR="00B66D5C" w:rsidRDefault="00B66D5C">
                    <w:pPr>
                      <w:pStyle w:val="RCWSLText"/>
                      <w:jc w:val="right"/>
                    </w:pPr>
                    <w:r>
                      <w:t>19</w:t>
                    </w:r>
                  </w:p>
                  <w:p w:rsidR="00B66D5C" w:rsidRDefault="00B66D5C">
                    <w:pPr>
                      <w:pStyle w:val="RCWSLText"/>
                      <w:jc w:val="right"/>
                    </w:pPr>
                    <w:r>
                      <w:t>20</w:t>
                    </w:r>
                  </w:p>
                  <w:p w:rsidR="00B66D5C" w:rsidRDefault="00B66D5C">
                    <w:pPr>
                      <w:pStyle w:val="RCWSLText"/>
                      <w:jc w:val="right"/>
                    </w:pPr>
                    <w:r>
                      <w:t>21</w:t>
                    </w:r>
                  </w:p>
                  <w:p w:rsidR="00B66D5C" w:rsidRDefault="00B66D5C">
                    <w:pPr>
                      <w:pStyle w:val="RCWSLText"/>
                      <w:jc w:val="right"/>
                    </w:pPr>
                    <w:r>
                      <w:t>22</w:t>
                    </w:r>
                  </w:p>
                  <w:p w:rsidR="00B66D5C" w:rsidRDefault="00B66D5C">
                    <w:pPr>
                      <w:pStyle w:val="RCWSLText"/>
                      <w:jc w:val="right"/>
                    </w:pPr>
                    <w:r>
                      <w:t>23</w:t>
                    </w:r>
                  </w:p>
                  <w:p w:rsidR="00B66D5C" w:rsidRDefault="00B66D5C">
                    <w:pPr>
                      <w:pStyle w:val="RCWSLText"/>
                      <w:jc w:val="right"/>
                    </w:pPr>
                    <w:r>
                      <w:t>24</w:t>
                    </w:r>
                  </w:p>
                  <w:p w:rsidR="00B66D5C" w:rsidRDefault="00B66D5C">
                    <w:pPr>
                      <w:pStyle w:val="RCWSLText"/>
                      <w:jc w:val="right"/>
                    </w:pPr>
                    <w:r>
                      <w:t>25</w:t>
                    </w:r>
                  </w:p>
                  <w:p w:rsidR="00B66D5C" w:rsidRDefault="00B66D5C">
                    <w:pPr>
                      <w:pStyle w:val="RCWSLText"/>
                      <w:jc w:val="right"/>
                    </w:pPr>
                    <w:r>
                      <w:t>26</w:t>
                    </w:r>
                  </w:p>
                  <w:p w:rsidR="00B66D5C" w:rsidRDefault="00B66D5C">
                    <w:pPr>
                      <w:pStyle w:val="RCWSLText"/>
                      <w:jc w:val="right"/>
                    </w:pPr>
                    <w:r>
                      <w:t>27</w:t>
                    </w:r>
                  </w:p>
                  <w:p w:rsidR="00B66D5C" w:rsidRDefault="00B66D5C">
                    <w:pPr>
                      <w:pStyle w:val="RCWSLText"/>
                      <w:jc w:val="right"/>
                    </w:pPr>
                    <w:r>
                      <w:t>28</w:t>
                    </w:r>
                  </w:p>
                  <w:p w:rsidR="00B66D5C" w:rsidRDefault="00B66D5C">
                    <w:pPr>
                      <w:pStyle w:val="RCWSLText"/>
                      <w:jc w:val="right"/>
                    </w:pPr>
                    <w:r>
                      <w:t>29</w:t>
                    </w:r>
                  </w:p>
                  <w:p w:rsidR="00B66D5C" w:rsidRDefault="00B66D5C">
                    <w:pPr>
                      <w:pStyle w:val="RCWSLText"/>
                      <w:jc w:val="right"/>
                    </w:pPr>
                    <w:r>
                      <w:t>30</w:t>
                    </w:r>
                  </w:p>
                  <w:p w:rsidR="00B66D5C" w:rsidRDefault="00B66D5C">
                    <w:pPr>
                      <w:pStyle w:val="RCWSLText"/>
                      <w:jc w:val="right"/>
                    </w:pPr>
                    <w:r>
                      <w:t>31</w:t>
                    </w:r>
                  </w:p>
                  <w:p w:rsidR="00B66D5C" w:rsidRDefault="00B66D5C">
                    <w:pPr>
                      <w:pStyle w:val="RCWSLText"/>
                      <w:jc w:val="right"/>
                    </w:pPr>
                    <w:r>
                      <w:t>32</w:t>
                    </w:r>
                  </w:p>
                  <w:p w:rsidR="00B66D5C" w:rsidRDefault="00B66D5C">
                    <w:pPr>
                      <w:pStyle w:val="RCWSLText"/>
                      <w:jc w:val="right"/>
                    </w:pPr>
                    <w:r>
                      <w:t>33</w:t>
                    </w:r>
                  </w:p>
                  <w:p w:rsidR="00B66D5C" w:rsidRDefault="00B66D5C">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5C" w:rsidRDefault="00B66D5C">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D5C" w:rsidRDefault="00B66D5C" w:rsidP="00605C39">
                          <w:pPr>
                            <w:pStyle w:val="RCWSLText"/>
                            <w:spacing w:before="2888"/>
                            <w:jc w:val="right"/>
                          </w:pPr>
                          <w:r>
                            <w:t>1</w:t>
                          </w:r>
                        </w:p>
                        <w:p w:rsidR="00B66D5C" w:rsidRDefault="00B66D5C">
                          <w:pPr>
                            <w:pStyle w:val="RCWSLText"/>
                            <w:jc w:val="right"/>
                          </w:pPr>
                          <w:r>
                            <w:t>2</w:t>
                          </w:r>
                        </w:p>
                        <w:p w:rsidR="00B66D5C" w:rsidRDefault="00B66D5C">
                          <w:pPr>
                            <w:pStyle w:val="RCWSLText"/>
                            <w:jc w:val="right"/>
                          </w:pPr>
                          <w:r>
                            <w:t>3</w:t>
                          </w:r>
                        </w:p>
                        <w:p w:rsidR="00B66D5C" w:rsidRDefault="00B66D5C">
                          <w:pPr>
                            <w:pStyle w:val="RCWSLText"/>
                            <w:jc w:val="right"/>
                          </w:pPr>
                          <w:r>
                            <w:t>4</w:t>
                          </w:r>
                        </w:p>
                        <w:p w:rsidR="00B66D5C" w:rsidRDefault="00B66D5C">
                          <w:pPr>
                            <w:pStyle w:val="RCWSLText"/>
                            <w:jc w:val="right"/>
                          </w:pPr>
                          <w:r>
                            <w:t>5</w:t>
                          </w:r>
                        </w:p>
                        <w:p w:rsidR="00B66D5C" w:rsidRDefault="00B66D5C">
                          <w:pPr>
                            <w:pStyle w:val="RCWSLText"/>
                            <w:jc w:val="right"/>
                          </w:pPr>
                          <w:r>
                            <w:t>6</w:t>
                          </w:r>
                        </w:p>
                        <w:p w:rsidR="00B66D5C" w:rsidRDefault="00B66D5C">
                          <w:pPr>
                            <w:pStyle w:val="RCWSLText"/>
                            <w:jc w:val="right"/>
                          </w:pPr>
                          <w:r>
                            <w:t>7</w:t>
                          </w:r>
                        </w:p>
                        <w:p w:rsidR="00B66D5C" w:rsidRDefault="00B66D5C">
                          <w:pPr>
                            <w:pStyle w:val="RCWSLText"/>
                            <w:jc w:val="right"/>
                          </w:pPr>
                          <w:r>
                            <w:t>8</w:t>
                          </w:r>
                        </w:p>
                        <w:p w:rsidR="00B66D5C" w:rsidRDefault="00B66D5C">
                          <w:pPr>
                            <w:pStyle w:val="RCWSLText"/>
                            <w:jc w:val="right"/>
                          </w:pPr>
                          <w:r>
                            <w:t>9</w:t>
                          </w:r>
                        </w:p>
                        <w:p w:rsidR="00B66D5C" w:rsidRDefault="00B66D5C">
                          <w:pPr>
                            <w:pStyle w:val="RCWSLText"/>
                            <w:jc w:val="right"/>
                          </w:pPr>
                          <w:r>
                            <w:t>10</w:t>
                          </w:r>
                        </w:p>
                        <w:p w:rsidR="00B66D5C" w:rsidRDefault="00B66D5C">
                          <w:pPr>
                            <w:pStyle w:val="RCWSLText"/>
                            <w:jc w:val="right"/>
                          </w:pPr>
                          <w:r>
                            <w:t>11</w:t>
                          </w:r>
                        </w:p>
                        <w:p w:rsidR="00B66D5C" w:rsidRDefault="00B66D5C">
                          <w:pPr>
                            <w:pStyle w:val="RCWSLText"/>
                            <w:jc w:val="right"/>
                          </w:pPr>
                          <w:r>
                            <w:t>12</w:t>
                          </w:r>
                        </w:p>
                        <w:p w:rsidR="00B66D5C" w:rsidRDefault="00B66D5C">
                          <w:pPr>
                            <w:pStyle w:val="RCWSLText"/>
                            <w:jc w:val="right"/>
                          </w:pPr>
                          <w:r>
                            <w:t>13</w:t>
                          </w:r>
                        </w:p>
                        <w:p w:rsidR="00B66D5C" w:rsidRDefault="00B66D5C">
                          <w:pPr>
                            <w:pStyle w:val="RCWSLText"/>
                            <w:jc w:val="right"/>
                          </w:pPr>
                          <w:r>
                            <w:t>14</w:t>
                          </w:r>
                        </w:p>
                        <w:p w:rsidR="00B66D5C" w:rsidRDefault="00B66D5C">
                          <w:pPr>
                            <w:pStyle w:val="RCWSLText"/>
                            <w:jc w:val="right"/>
                          </w:pPr>
                          <w:r>
                            <w:t>15</w:t>
                          </w:r>
                        </w:p>
                        <w:p w:rsidR="00B66D5C" w:rsidRDefault="00B66D5C">
                          <w:pPr>
                            <w:pStyle w:val="RCWSLText"/>
                            <w:jc w:val="right"/>
                          </w:pPr>
                          <w:r>
                            <w:t>16</w:t>
                          </w:r>
                        </w:p>
                        <w:p w:rsidR="00B66D5C" w:rsidRDefault="00B66D5C">
                          <w:pPr>
                            <w:pStyle w:val="RCWSLText"/>
                            <w:jc w:val="right"/>
                          </w:pPr>
                          <w:r>
                            <w:t>17</w:t>
                          </w:r>
                        </w:p>
                        <w:p w:rsidR="00B66D5C" w:rsidRDefault="00B66D5C">
                          <w:pPr>
                            <w:pStyle w:val="RCWSLText"/>
                            <w:jc w:val="right"/>
                          </w:pPr>
                          <w:r>
                            <w:t>18</w:t>
                          </w:r>
                        </w:p>
                        <w:p w:rsidR="00B66D5C" w:rsidRDefault="00B66D5C">
                          <w:pPr>
                            <w:pStyle w:val="RCWSLText"/>
                            <w:jc w:val="right"/>
                          </w:pPr>
                          <w:r>
                            <w:t>19</w:t>
                          </w:r>
                        </w:p>
                        <w:p w:rsidR="00B66D5C" w:rsidRDefault="00B66D5C">
                          <w:pPr>
                            <w:pStyle w:val="RCWSLText"/>
                            <w:jc w:val="right"/>
                          </w:pPr>
                          <w:r>
                            <w:t>20</w:t>
                          </w:r>
                        </w:p>
                        <w:p w:rsidR="00B66D5C" w:rsidRDefault="00B66D5C">
                          <w:pPr>
                            <w:pStyle w:val="RCWSLText"/>
                            <w:jc w:val="right"/>
                          </w:pPr>
                          <w:r>
                            <w:t>21</w:t>
                          </w:r>
                        </w:p>
                        <w:p w:rsidR="00B66D5C" w:rsidRDefault="00B66D5C">
                          <w:pPr>
                            <w:pStyle w:val="RCWSLText"/>
                            <w:jc w:val="right"/>
                          </w:pPr>
                          <w:r>
                            <w:t>22</w:t>
                          </w:r>
                        </w:p>
                        <w:p w:rsidR="00B66D5C" w:rsidRDefault="00B66D5C">
                          <w:pPr>
                            <w:pStyle w:val="RCWSLText"/>
                            <w:jc w:val="right"/>
                          </w:pPr>
                          <w:r>
                            <w:t>23</w:t>
                          </w:r>
                        </w:p>
                        <w:p w:rsidR="00B66D5C" w:rsidRDefault="00B66D5C">
                          <w:pPr>
                            <w:pStyle w:val="RCWSLText"/>
                            <w:jc w:val="right"/>
                          </w:pPr>
                          <w:r>
                            <w:t>24</w:t>
                          </w:r>
                        </w:p>
                        <w:p w:rsidR="00B66D5C" w:rsidRDefault="00B66D5C" w:rsidP="00060D21">
                          <w:pPr>
                            <w:pStyle w:val="RCWSLText"/>
                            <w:jc w:val="right"/>
                          </w:pPr>
                          <w:r>
                            <w:t>25</w:t>
                          </w:r>
                        </w:p>
                        <w:p w:rsidR="00B66D5C" w:rsidRDefault="00B66D5C" w:rsidP="00060D21">
                          <w:pPr>
                            <w:pStyle w:val="RCWSLText"/>
                            <w:jc w:val="right"/>
                          </w:pPr>
                          <w:r>
                            <w:t>26</w:t>
                          </w:r>
                        </w:p>
                        <w:p w:rsidR="00B66D5C" w:rsidRDefault="00B66D5C"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B66D5C" w:rsidRDefault="00B66D5C" w:rsidP="00605C39">
                    <w:pPr>
                      <w:pStyle w:val="RCWSLText"/>
                      <w:spacing w:before="2888"/>
                      <w:jc w:val="right"/>
                    </w:pPr>
                    <w:r>
                      <w:t>1</w:t>
                    </w:r>
                  </w:p>
                  <w:p w:rsidR="00B66D5C" w:rsidRDefault="00B66D5C">
                    <w:pPr>
                      <w:pStyle w:val="RCWSLText"/>
                      <w:jc w:val="right"/>
                    </w:pPr>
                    <w:r>
                      <w:t>2</w:t>
                    </w:r>
                  </w:p>
                  <w:p w:rsidR="00B66D5C" w:rsidRDefault="00B66D5C">
                    <w:pPr>
                      <w:pStyle w:val="RCWSLText"/>
                      <w:jc w:val="right"/>
                    </w:pPr>
                    <w:r>
                      <w:t>3</w:t>
                    </w:r>
                  </w:p>
                  <w:p w:rsidR="00B66D5C" w:rsidRDefault="00B66D5C">
                    <w:pPr>
                      <w:pStyle w:val="RCWSLText"/>
                      <w:jc w:val="right"/>
                    </w:pPr>
                    <w:r>
                      <w:t>4</w:t>
                    </w:r>
                  </w:p>
                  <w:p w:rsidR="00B66D5C" w:rsidRDefault="00B66D5C">
                    <w:pPr>
                      <w:pStyle w:val="RCWSLText"/>
                      <w:jc w:val="right"/>
                    </w:pPr>
                    <w:r>
                      <w:t>5</w:t>
                    </w:r>
                  </w:p>
                  <w:p w:rsidR="00B66D5C" w:rsidRDefault="00B66D5C">
                    <w:pPr>
                      <w:pStyle w:val="RCWSLText"/>
                      <w:jc w:val="right"/>
                    </w:pPr>
                    <w:r>
                      <w:t>6</w:t>
                    </w:r>
                  </w:p>
                  <w:p w:rsidR="00B66D5C" w:rsidRDefault="00B66D5C">
                    <w:pPr>
                      <w:pStyle w:val="RCWSLText"/>
                      <w:jc w:val="right"/>
                    </w:pPr>
                    <w:r>
                      <w:t>7</w:t>
                    </w:r>
                  </w:p>
                  <w:p w:rsidR="00B66D5C" w:rsidRDefault="00B66D5C">
                    <w:pPr>
                      <w:pStyle w:val="RCWSLText"/>
                      <w:jc w:val="right"/>
                    </w:pPr>
                    <w:r>
                      <w:t>8</w:t>
                    </w:r>
                  </w:p>
                  <w:p w:rsidR="00B66D5C" w:rsidRDefault="00B66D5C">
                    <w:pPr>
                      <w:pStyle w:val="RCWSLText"/>
                      <w:jc w:val="right"/>
                    </w:pPr>
                    <w:r>
                      <w:t>9</w:t>
                    </w:r>
                  </w:p>
                  <w:p w:rsidR="00B66D5C" w:rsidRDefault="00B66D5C">
                    <w:pPr>
                      <w:pStyle w:val="RCWSLText"/>
                      <w:jc w:val="right"/>
                    </w:pPr>
                    <w:r>
                      <w:t>10</w:t>
                    </w:r>
                  </w:p>
                  <w:p w:rsidR="00B66D5C" w:rsidRDefault="00B66D5C">
                    <w:pPr>
                      <w:pStyle w:val="RCWSLText"/>
                      <w:jc w:val="right"/>
                    </w:pPr>
                    <w:r>
                      <w:t>11</w:t>
                    </w:r>
                  </w:p>
                  <w:p w:rsidR="00B66D5C" w:rsidRDefault="00B66D5C">
                    <w:pPr>
                      <w:pStyle w:val="RCWSLText"/>
                      <w:jc w:val="right"/>
                    </w:pPr>
                    <w:r>
                      <w:t>12</w:t>
                    </w:r>
                  </w:p>
                  <w:p w:rsidR="00B66D5C" w:rsidRDefault="00B66D5C">
                    <w:pPr>
                      <w:pStyle w:val="RCWSLText"/>
                      <w:jc w:val="right"/>
                    </w:pPr>
                    <w:r>
                      <w:t>13</w:t>
                    </w:r>
                  </w:p>
                  <w:p w:rsidR="00B66D5C" w:rsidRDefault="00B66D5C">
                    <w:pPr>
                      <w:pStyle w:val="RCWSLText"/>
                      <w:jc w:val="right"/>
                    </w:pPr>
                    <w:r>
                      <w:t>14</w:t>
                    </w:r>
                  </w:p>
                  <w:p w:rsidR="00B66D5C" w:rsidRDefault="00B66D5C">
                    <w:pPr>
                      <w:pStyle w:val="RCWSLText"/>
                      <w:jc w:val="right"/>
                    </w:pPr>
                    <w:r>
                      <w:t>15</w:t>
                    </w:r>
                  </w:p>
                  <w:p w:rsidR="00B66D5C" w:rsidRDefault="00B66D5C">
                    <w:pPr>
                      <w:pStyle w:val="RCWSLText"/>
                      <w:jc w:val="right"/>
                    </w:pPr>
                    <w:r>
                      <w:t>16</w:t>
                    </w:r>
                  </w:p>
                  <w:p w:rsidR="00B66D5C" w:rsidRDefault="00B66D5C">
                    <w:pPr>
                      <w:pStyle w:val="RCWSLText"/>
                      <w:jc w:val="right"/>
                    </w:pPr>
                    <w:r>
                      <w:t>17</w:t>
                    </w:r>
                  </w:p>
                  <w:p w:rsidR="00B66D5C" w:rsidRDefault="00B66D5C">
                    <w:pPr>
                      <w:pStyle w:val="RCWSLText"/>
                      <w:jc w:val="right"/>
                    </w:pPr>
                    <w:r>
                      <w:t>18</w:t>
                    </w:r>
                  </w:p>
                  <w:p w:rsidR="00B66D5C" w:rsidRDefault="00B66D5C">
                    <w:pPr>
                      <w:pStyle w:val="RCWSLText"/>
                      <w:jc w:val="right"/>
                    </w:pPr>
                    <w:r>
                      <w:t>19</w:t>
                    </w:r>
                  </w:p>
                  <w:p w:rsidR="00B66D5C" w:rsidRDefault="00B66D5C">
                    <w:pPr>
                      <w:pStyle w:val="RCWSLText"/>
                      <w:jc w:val="right"/>
                    </w:pPr>
                    <w:r>
                      <w:t>20</w:t>
                    </w:r>
                  </w:p>
                  <w:p w:rsidR="00B66D5C" w:rsidRDefault="00B66D5C">
                    <w:pPr>
                      <w:pStyle w:val="RCWSLText"/>
                      <w:jc w:val="right"/>
                    </w:pPr>
                    <w:r>
                      <w:t>21</w:t>
                    </w:r>
                  </w:p>
                  <w:p w:rsidR="00B66D5C" w:rsidRDefault="00B66D5C">
                    <w:pPr>
                      <w:pStyle w:val="RCWSLText"/>
                      <w:jc w:val="right"/>
                    </w:pPr>
                    <w:r>
                      <w:t>22</w:t>
                    </w:r>
                  </w:p>
                  <w:p w:rsidR="00B66D5C" w:rsidRDefault="00B66D5C">
                    <w:pPr>
                      <w:pStyle w:val="RCWSLText"/>
                      <w:jc w:val="right"/>
                    </w:pPr>
                    <w:r>
                      <w:t>23</w:t>
                    </w:r>
                  </w:p>
                  <w:p w:rsidR="00B66D5C" w:rsidRDefault="00B66D5C">
                    <w:pPr>
                      <w:pStyle w:val="RCWSLText"/>
                      <w:jc w:val="right"/>
                    </w:pPr>
                    <w:r>
                      <w:t>24</w:t>
                    </w:r>
                  </w:p>
                  <w:p w:rsidR="00B66D5C" w:rsidRDefault="00B66D5C" w:rsidP="00060D21">
                    <w:pPr>
                      <w:pStyle w:val="RCWSLText"/>
                      <w:jc w:val="right"/>
                    </w:pPr>
                    <w:r>
                      <w:t>25</w:t>
                    </w:r>
                  </w:p>
                  <w:p w:rsidR="00B66D5C" w:rsidRDefault="00B66D5C" w:rsidP="00060D21">
                    <w:pPr>
                      <w:pStyle w:val="RCWSLText"/>
                      <w:jc w:val="right"/>
                    </w:pPr>
                    <w:r>
                      <w:t>26</w:t>
                    </w:r>
                  </w:p>
                  <w:p w:rsidR="00B66D5C" w:rsidRDefault="00B66D5C"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C6CC1"/>
    <w:rsid w:val="000E603A"/>
    <w:rsid w:val="00102468"/>
    <w:rsid w:val="00106544"/>
    <w:rsid w:val="00146AAF"/>
    <w:rsid w:val="001A775A"/>
    <w:rsid w:val="001B4E53"/>
    <w:rsid w:val="001C1B27"/>
    <w:rsid w:val="001C7858"/>
    <w:rsid w:val="001E6675"/>
    <w:rsid w:val="00217E8A"/>
    <w:rsid w:val="00265296"/>
    <w:rsid w:val="00281CBD"/>
    <w:rsid w:val="002C68FE"/>
    <w:rsid w:val="00316CD9"/>
    <w:rsid w:val="003E2FC6"/>
    <w:rsid w:val="00460EC8"/>
    <w:rsid w:val="00492DDC"/>
    <w:rsid w:val="004C6615"/>
    <w:rsid w:val="00523C5A"/>
    <w:rsid w:val="00540779"/>
    <w:rsid w:val="005C3216"/>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064D"/>
    <w:rsid w:val="00B518D0"/>
    <w:rsid w:val="00B56650"/>
    <w:rsid w:val="00B66D5C"/>
    <w:rsid w:val="00B73E0A"/>
    <w:rsid w:val="00B961E0"/>
    <w:rsid w:val="00BF44DF"/>
    <w:rsid w:val="00C61A83"/>
    <w:rsid w:val="00C8108C"/>
    <w:rsid w:val="00C9673F"/>
    <w:rsid w:val="00D31269"/>
    <w:rsid w:val="00D40447"/>
    <w:rsid w:val="00D659AC"/>
    <w:rsid w:val="00DA47F3"/>
    <w:rsid w:val="00DB6958"/>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634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34CA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2127-S</BillDocName>
  <AmendType>AMH</AmendType>
  <SponsorAcronym>PROB</SponsorAcronym>
  <DrafterAcronym>FRAS</DrafterAcronym>
  <DraftNumber>535</DraftNumber>
  <ReferenceNumber>SHB 2127</ReferenceNumber>
  <Floor>H AMD</Floor>
  <AmendmentNumber> 1234</AmendmentNumber>
  <Sponsors>By Representative Probst</Sponsors>
  <FloorAction>ADOPTED 02/28/2012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47</TotalTime>
  <Pages>3</Pages>
  <Words>690</Words>
  <Characters>3683</Characters>
  <Application>Microsoft Office Word</Application>
  <DocSecurity>8</DocSecurity>
  <Lines>94</Lines>
  <Paragraphs>33</Paragraphs>
  <ScaleCrop>false</ScaleCrop>
  <HeadingPairs>
    <vt:vector size="2" baseType="variant">
      <vt:variant>
        <vt:lpstr>Title</vt:lpstr>
      </vt:variant>
      <vt:variant>
        <vt:i4>1</vt:i4>
      </vt:variant>
    </vt:vector>
  </HeadingPairs>
  <TitlesOfParts>
    <vt:vector size="1" baseType="lpstr">
      <vt:lpstr>2127-S AMH PROB FRAS 535</vt:lpstr>
    </vt:vector>
  </TitlesOfParts>
  <Company>Washington State Legislature</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2127-S AMH PROB FRAS 535</dc:title>
  <dc:creator>Kristen Fraser</dc:creator>
  <cp:lastModifiedBy>Kristen Fraser</cp:lastModifiedBy>
  <cp:revision>9</cp:revision>
  <cp:lastPrinted>2012-02-28T16:45:00Z</cp:lastPrinted>
  <dcterms:created xsi:type="dcterms:W3CDTF">2012-02-28T03:09:00Z</dcterms:created>
  <dcterms:modified xsi:type="dcterms:W3CDTF">2012-02-28T16:45:00Z</dcterms:modified>
</cp:coreProperties>
</file>