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553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1920">
            <w:t>2587-S2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19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1920">
            <w:t>WYLI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1920">
            <w:t>CORD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A4B23">
            <w:t>103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53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1920">
            <w:rPr>
              <w:b/>
              <w:u w:val="single"/>
            </w:rPr>
            <w:t>2SHB 2587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192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D4130">
            <w:rPr>
              <w:b/>
            </w:rPr>
            <w:t xml:space="preserve"> 1052</w:t>
          </w:r>
        </w:sdtContent>
      </w:sdt>
    </w:p>
    <w:p w:rsidR="00DF5D0E" w:rsidP="00605C39" w:rsidRDefault="00B553A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1920">
            <w:t>By Representative Wylie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F192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02/14/2012</w:t>
          </w:r>
        </w:p>
      </w:sdtContent>
    </w:sdt>
    <w:permStart w:edGrp="everyone" w:id="1078201212"/>
    <w:p w:rsidR="00DF192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F1920">
        <w:t xml:space="preserve">On page </w:t>
      </w:r>
      <w:r w:rsidR="007A4F52">
        <w:t>1, line 15, after "(2)(a)" insert "</w:t>
      </w:r>
      <w:r w:rsidR="007A4F52">
        <w:rPr>
          <w:u w:val="single"/>
        </w:rPr>
        <w:t>(i)</w:t>
      </w:r>
      <w:r w:rsidR="007A4F52">
        <w:t>"</w:t>
      </w:r>
    </w:p>
    <w:p w:rsidR="007A4F52" w:rsidP="007A4F52" w:rsidRDefault="007A4F52">
      <w:pPr>
        <w:pStyle w:val="RCWSLText"/>
      </w:pPr>
    </w:p>
    <w:p w:rsidR="00BD43B5" w:rsidP="007A4F52" w:rsidRDefault="007A4F52">
      <w:pPr>
        <w:pStyle w:val="RCWSLText"/>
      </w:pPr>
      <w:r>
        <w:tab/>
        <w:t xml:space="preserve">On page 2, </w:t>
      </w:r>
      <w:r w:rsidR="00430D09">
        <w:t>after line 6</w:t>
      </w:r>
      <w:r>
        <w:t xml:space="preserve">, insert </w:t>
      </w:r>
      <w:r w:rsidR="00BD43B5">
        <w:t>the following:</w:t>
      </w:r>
    </w:p>
    <w:p w:rsidRPr="00452428" w:rsidR="00BD43B5" w:rsidP="00BD43B5" w:rsidRDefault="00BD43B5">
      <w:pPr>
        <w:pStyle w:val="RCWSLText"/>
        <w:rPr>
          <w:u w:val="single"/>
        </w:rPr>
      </w:pPr>
      <w:r w:rsidRPr="00670B8E">
        <w:tab/>
      </w:r>
      <w:r w:rsidRPr="00452428">
        <w:t>"</w:t>
      </w:r>
      <w:r w:rsidRPr="00452428">
        <w:rPr>
          <w:u w:val="single"/>
        </w:rPr>
        <w:t>(ii) Beginning with the 2013-</w:t>
      </w:r>
      <w:r w:rsidR="00261F66">
        <w:rPr>
          <w:u w:val="single"/>
        </w:rPr>
        <w:t>20</w:t>
      </w:r>
      <w:r w:rsidRPr="00452428">
        <w:rPr>
          <w:u w:val="single"/>
        </w:rPr>
        <w:t xml:space="preserve">15 biennium and thereafter, the department must submit, along with its </w:t>
      </w:r>
      <w:r w:rsidRPr="00452428" w:rsidR="00430D09">
        <w:rPr>
          <w:u w:val="single"/>
        </w:rPr>
        <w:t xml:space="preserve">biennial </w:t>
      </w:r>
      <w:r w:rsidRPr="00452428">
        <w:rPr>
          <w:u w:val="single"/>
        </w:rPr>
        <w:t>capital budget request</w:t>
      </w:r>
      <w:r w:rsidR="00E02393">
        <w:rPr>
          <w:u w:val="single"/>
        </w:rPr>
        <w:t xml:space="preserve"> as provided in (a)(i) of this</w:t>
      </w:r>
      <w:r w:rsidR="00261F66">
        <w:rPr>
          <w:u w:val="single"/>
        </w:rPr>
        <w:t xml:space="preserve"> subsection</w:t>
      </w:r>
      <w:r w:rsidRPr="00452428">
        <w:rPr>
          <w:u w:val="single"/>
        </w:rPr>
        <w:t>, a report that:</w:t>
      </w:r>
    </w:p>
    <w:p w:rsidRPr="00452428" w:rsidR="00BD43B5" w:rsidP="00BD43B5" w:rsidRDefault="00BD43B5">
      <w:pPr>
        <w:pStyle w:val="RCWSLText"/>
        <w:rPr>
          <w:u w:val="single"/>
        </w:rPr>
      </w:pPr>
      <w:r w:rsidRPr="00261F66">
        <w:tab/>
      </w:r>
      <w:r w:rsidRPr="00452428">
        <w:rPr>
          <w:u w:val="single"/>
        </w:rPr>
        <w:t>(A) Documents the department's efforts to market the program statewide and to provide technical assistance so that eligible organizations of diverse types, sizes, and geographic locations ha</w:t>
      </w:r>
      <w:r w:rsidRPr="00452428" w:rsidR="00430D09">
        <w:rPr>
          <w:u w:val="single"/>
        </w:rPr>
        <w:t>ve</w:t>
      </w:r>
      <w:r w:rsidRPr="00452428">
        <w:rPr>
          <w:u w:val="single"/>
        </w:rPr>
        <w:t xml:space="preserve"> the information necessary to apply;</w:t>
      </w:r>
    </w:p>
    <w:p w:rsidRPr="00452428" w:rsidR="00BD43B5" w:rsidP="00BD43B5" w:rsidRDefault="00BD43B5">
      <w:pPr>
        <w:pStyle w:val="RCWSLText"/>
        <w:rPr>
          <w:u w:val="single"/>
        </w:rPr>
      </w:pPr>
      <w:r w:rsidRPr="00261F66">
        <w:tab/>
      </w:r>
      <w:r w:rsidRPr="00452428">
        <w:rPr>
          <w:u w:val="single"/>
        </w:rPr>
        <w:t>(B) Identifies all the applications received, the sponsoring organizations, the state funding requested, and the nonstate resources committed; and</w:t>
      </w:r>
    </w:p>
    <w:p w:rsidRPr="00273901" w:rsidR="00BD43B5" w:rsidP="00273901" w:rsidRDefault="00BD43B5">
      <w:pPr>
        <w:pStyle w:val="RCWSLText"/>
        <w:rPr>
          <w:spacing w:val="0"/>
          <w:u w:val="single"/>
        </w:rPr>
      </w:pPr>
      <w:r w:rsidRPr="00261F66">
        <w:tab/>
      </w:r>
      <w:r w:rsidRPr="00273901">
        <w:rPr>
          <w:spacing w:val="0"/>
          <w:u w:val="single"/>
        </w:rPr>
        <w:t>(C) Documents the criteria and processes the department used to evaluate and rank the recommended projects, and the reasons for rejecting the projects not recommended for funding.</w:t>
      </w:r>
    </w:p>
    <w:p w:rsidRPr="00273901" w:rsidR="007A4F52" w:rsidP="00273901" w:rsidRDefault="007A4F52">
      <w:pPr>
        <w:pStyle w:val="RCWSLText"/>
        <w:rPr>
          <w:spacing w:val="0"/>
        </w:rPr>
      </w:pPr>
      <w:r w:rsidRPr="00273901">
        <w:rPr>
          <w:spacing w:val="0"/>
          <w:u w:val="single"/>
        </w:rPr>
        <w:tab/>
        <w:t>(</w:t>
      </w:r>
      <w:r w:rsidRPr="00273901" w:rsidR="00BD43B5">
        <w:rPr>
          <w:spacing w:val="0"/>
          <w:u w:val="single"/>
        </w:rPr>
        <w:t>i</w:t>
      </w:r>
      <w:r w:rsidRPr="00273901">
        <w:rPr>
          <w:spacing w:val="0"/>
          <w:u w:val="single"/>
        </w:rPr>
        <w:t xml:space="preserve">ii) For a zoo, aquarium, or technology and science center facilities project to be eligible for funding under this section, its application must </w:t>
      </w:r>
      <w:r w:rsidRPr="00273901" w:rsidR="007B20EA">
        <w:rPr>
          <w:spacing w:val="0"/>
          <w:u w:val="single"/>
        </w:rPr>
        <w:t xml:space="preserve">demonstrate creativity and a strong connection to the arts, and provide significant educational and/or cultural </w:t>
      </w:r>
      <w:r w:rsidR="002F54FA">
        <w:rPr>
          <w:spacing w:val="0"/>
          <w:u w:val="single"/>
        </w:rPr>
        <w:t>benefits</w:t>
      </w:r>
      <w:r w:rsidRPr="00273901" w:rsidR="007B20EA">
        <w:rPr>
          <w:spacing w:val="0"/>
          <w:u w:val="single"/>
        </w:rPr>
        <w:t xml:space="preserve"> to the public</w:t>
      </w:r>
      <w:r w:rsidRPr="00273901" w:rsidR="00273901">
        <w:rPr>
          <w:spacing w:val="0"/>
          <w:u w:val="single"/>
        </w:rPr>
        <w:t>.</w:t>
      </w:r>
      <w:r w:rsidRPr="00273901">
        <w:rPr>
          <w:spacing w:val="0"/>
        </w:rPr>
        <w:t>"</w:t>
      </w:r>
    </w:p>
    <w:p w:rsidRPr="00DF1920" w:rsidR="00DF5D0E" w:rsidP="00670B8E" w:rsidRDefault="007A4F52">
      <w:pPr>
        <w:pStyle w:val="RCWSLText"/>
      </w:pPr>
      <w:r>
        <w:tab/>
      </w:r>
    </w:p>
    <w:permEnd w:id="1078201212"/>
    <w:p w:rsidR="00ED2EEB" w:rsidP="00DF192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9933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F192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7390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A4F52">
                  <w:t xml:space="preserve">The amendment: (1) requires the Department of Commerce to submit, along with its list of </w:t>
                </w:r>
                <w:r w:rsidR="00C9259E">
                  <w:t xml:space="preserve">Building for the Arts projects </w:t>
                </w:r>
                <w:r w:rsidR="007A4F52">
                  <w:t xml:space="preserve">recommended </w:t>
                </w:r>
                <w:r w:rsidR="00C9259E">
                  <w:t xml:space="preserve">in its </w:t>
                </w:r>
                <w:r w:rsidR="00FB3479">
                  <w:t xml:space="preserve">biennial </w:t>
                </w:r>
                <w:r w:rsidR="007A4F52">
                  <w:t>capital budget</w:t>
                </w:r>
                <w:r w:rsidR="00C9259E">
                  <w:t xml:space="preserve"> </w:t>
                </w:r>
                <w:r w:rsidR="00FB3479">
                  <w:t>request</w:t>
                </w:r>
                <w:r w:rsidR="00C9259E">
                  <w:t xml:space="preserve">, a report that documents the Department's efforts to market the program and provide technical assistance statewide, identifies information about </w:t>
                </w:r>
                <w:r w:rsidR="00FB3479">
                  <w:t xml:space="preserve">all </w:t>
                </w:r>
                <w:r w:rsidR="00C9259E">
                  <w:t xml:space="preserve">the applications received, and documents the </w:t>
                </w:r>
                <w:r w:rsidR="00FB3479">
                  <w:t xml:space="preserve">criteria and </w:t>
                </w:r>
                <w:r w:rsidR="00C9259E">
                  <w:t>process for evaluating applications and the reasons for rejecting projects</w:t>
                </w:r>
                <w:r w:rsidR="007A4F52">
                  <w:t>; and</w:t>
                </w:r>
                <w:r w:rsidR="00E90F4A">
                  <w:t xml:space="preserve"> </w:t>
                </w:r>
                <w:r w:rsidR="00E90F4A">
                  <w:lastRenderedPageBreak/>
                  <w:t>(2)</w:t>
                </w:r>
                <w:r w:rsidR="007A4F52">
                  <w:t xml:space="preserve"> adds that zoos, aquariums, and technology and science center applicants must d</w:t>
                </w:r>
                <w:r w:rsidR="00273901">
                  <w:t>emonstrate creativity and a strong connection to the</w:t>
                </w:r>
                <w:r w:rsidR="007A4F52">
                  <w:t xml:space="preserve"> arts</w:t>
                </w:r>
                <w:r w:rsidR="00273901">
                  <w:t>, and provide significant</w:t>
                </w:r>
                <w:r w:rsidR="007A4F52">
                  <w:t xml:space="preserve"> educational and/or cultural </w:t>
                </w:r>
                <w:r w:rsidR="002F54FA">
                  <w:t>benefits</w:t>
                </w:r>
                <w:r w:rsidR="00273901">
                  <w:t xml:space="preserve"> to the public</w:t>
                </w:r>
                <w:r w:rsidR="007A4F52">
                  <w:t>.</w:t>
                </w:r>
              </w:p>
              <w:p w:rsidRPr="007D1589" w:rsidR="001B4E53" w:rsidP="0027390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993305"/>
    </w:tbl>
    <w:p w:rsidR="00DF5D0E" w:rsidP="00DF1920" w:rsidRDefault="00DF5D0E">
      <w:pPr>
        <w:pStyle w:val="BillEnd"/>
        <w:suppressLineNumbers/>
      </w:pPr>
    </w:p>
    <w:p w:rsidR="00DF5D0E" w:rsidP="00DF192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F192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20" w:rsidRDefault="00DF1920" w:rsidP="00DF5D0E">
      <w:r>
        <w:separator/>
      </w:r>
    </w:p>
  </w:endnote>
  <w:endnote w:type="continuationSeparator" w:id="0">
    <w:p w:rsidR="00DF1920" w:rsidRDefault="00DF19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47" w:rsidRDefault="00B943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553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2587-S2 AMH WYLI CORD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553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2587-S2 AMH WYLI CORD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20" w:rsidRDefault="00DF1920" w:rsidP="00DF5D0E">
      <w:r>
        <w:separator/>
      </w:r>
    </w:p>
  </w:footnote>
  <w:footnote w:type="continuationSeparator" w:id="0">
    <w:p w:rsidR="00DF1920" w:rsidRDefault="00DF19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47" w:rsidRDefault="00B943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41A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1F66"/>
    <w:rsid w:val="00265296"/>
    <w:rsid w:val="00273901"/>
    <w:rsid w:val="00281CBD"/>
    <w:rsid w:val="002D4130"/>
    <w:rsid w:val="002F54FA"/>
    <w:rsid w:val="00316CD9"/>
    <w:rsid w:val="00374543"/>
    <w:rsid w:val="003A3311"/>
    <w:rsid w:val="003E2FC6"/>
    <w:rsid w:val="00430D09"/>
    <w:rsid w:val="00452428"/>
    <w:rsid w:val="00487ADE"/>
    <w:rsid w:val="00492DDC"/>
    <w:rsid w:val="004C6615"/>
    <w:rsid w:val="00523C5A"/>
    <w:rsid w:val="005E69C3"/>
    <w:rsid w:val="00605C39"/>
    <w:rsid w:val="00662A30"/>
    <w:rsid w:val="00670B8E"/>
    <w:rsid w:val="006841E6"/>
    <w:rsid w:val="006F7027"/>
    <w:rsid w:val="007049E4"/>
    <w:rsid w:val="0072335D"/>
    <w:rsid w:val="00724D25"/>
    <w:rsid w:val="0072541D"/>
    <w:rsid w:val="00757317"/>
    <w:rsid w:val="007769AF"/>
    <w:rsid w:val="007A4F52"/>
    <w:rsid w:val="007B20EA"/>
    <w:rsid w:val="007D1589"/>
    <w:rsid w:val="007D35D4"/>
    <w:rsid w:val="0083749C"/>
    <w:rsid w:val="008443FE"/>
    <w:rsid w:val="00846034"/>
    <w:rsid w:val="00886451"/>
    <w:rsid w:val="008C7E6E"/>
    <w:rsid w:val="008F6080"/>
    <w:rsid w:val="00931B84"/>
    <w:rsid w:val="0096303F"/>
    <w:rsid w:val="00972869"/>
    <w:rsid w:val="00984CD1"/>
    <w:rsid w:val="009F23A9"/>
    <w:rsid w:val="00A01F29"/>
    <w:rsid w:val="00A16920"/>
    <w:rsid w:val="00A17B5B"/>
    <w:rsid w:val="00A4729B"/>
    <w:rsid w:val="00A56589"/>
    <w:rsid w:val="00A93D4A"/>
    <w:rsid w:val="00AA1230"/>
    <w:rsid w:val="00AB682C"/>
    <w:rsid w:val="00AD2D0A"/>
    <w:rsid w:val="00B31D1C"/>
    <w:rsid w:val="00B41494"/>
    <w:rsid w:val="00B518D0"/>
    <w:rsid w:val="00B553AE"/>
    <w:rsid w:val="00B56650"/>
    <w:rsid w:val="00B60548"/>
    <w:rsid w:val="00B73E0A"/>
    <w:rsid w:val="00B94347"/>
    <w:rsid w:val="00B961E0"/>
    <w:rsid w:val="00BA4B23"/>
    <w:rsid w:val="00BD43B5"/>
    <w:rsid w:val="00BF44DF"/>
    <w:rsid w:val="00C61A83"/>
    <w:rsid w:val="00C8108C"/>
    <w:rsid w:val="00C92451"/>
    <w:rsid w:val="00C9259E"/>
    <w:rsid w:val="00D17E17"/>
    <w:rsid w:val="00D40447"/>
    <w:rsid w:val="00D659AC"/>
    <w:rsid w:val="00DA47F3"/>
    <w:rsid w:val="00DC2C13"/>
    <w:rsid w:val="00DE256E"/>
    <w:rsid w:val="00DF1920"/>
    <w:rsid w:val="00DF5D0E"/>
    <w:rsid w:val="00E02393"/>
    <w:rsid w:val="00E1471A"/>
    <w:rsid w:val="00E267B1"/>
    <w:rsid w:val="00E41CC6"/>
    <w:rsid w:val="00E66F5D"/>
    <w:rsid w:val="00E831A5"/>
    <w:rsid w:val="00E850E7"/>
    <w:rsid w:val="00E90F4A"/>
    <w:rsid w:val="00EC4C96"/>
    <w:rsid w:val="00ED2EEB"/>
    <w:rsid w:val="00F229DE"/>
    <w:rsid w:val="00F304D3"/>
    <w:rsid w:val="00F4663F"/>
    <w:rsid w:val="00FB3479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2587-S2</BillDocName>
  <AmendType>AMH</AmendType>
  <SponsorAcronym>WYLI</SponsorAcronym>
  <DrafterAcronym>CORD</DrafterAcronym>
  <DraftNumber>103</DraftNumber>
  <ReferenceNumber>2SHB 2587</ReferenceNumber>
  <Floor>H AMD</Floor>
  <AmendmentNumber> 1052</AmendmentNumber>
  <Sponsors>By Representative Wylie</Sponsors>
  <FloorAction>ADOPTED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2</Pages>
  <Words>294</Words>
  <Characters>1683</Characters>
  <Application>Microsoft Office Word</Application>
  <DocSecurity>8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2587-S2 AMH WYLI CORD 103</dc:title>
  <dc:creator>Chris Cordes</dc:creator>
  <cp:lastModifiedBy>Chris Cordes</cp:lastModifiedBy>
  <cp:revision>16</cp:revision>
  <cp:lastPrinted>2012-02-11T05:36:00Z</cp:lastPrinted>
  <dcterms:created xsi:type="dcterms:W3CDTF">2012-02-11T05:26:00Z</dcterms:created>
  <dcterms:modified xsi:type="dcterms:W3CDTF">2012-02-11T05:36:00Z</dcterms:modified>
</cp:coreProperties>
</file>