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4BA1" w:rsidP="0072541D">
          <w:pPr>
            <w:pStyle w:val="AmendDocName"/>
          </w:pPr>
          <w:customXml w:element="BillDocName">
            <w:r>
              <w:t xml:space="preserve">5457-S.E</w:t>
            </w:r>
          </w:customXml>
          <w:customXml w:element="AmendType">
            <w:r>
              <w:t xml:space="preserve"> AMH</w:t>
            </w:r>
          </w:customXml>
          <w:customXml w:element="SponsorAcronym">
            <w:r>
              <w:t xml:space="preserve"> LIIA</w:t>
            </w:r>
          </w:customXml>
          <w:customXml w:element="DrafterAcronym">
            <w:r>
              <w:t xml:space="preserve"> MUNN</w:t>
            </w:r>
          </w:customXml>
          <w:customXml w:element="DraftNumber">
            <w:r>
              <w:t xml:space="preserve"> 357</w:t>
            </w:r>
          </w:customXml>
        </w:p>
      </w:customXml>
      <w:customXml w:element="Heading">
        <w:p w:rsidR="00DF5D0E" w:rsidRDefault="000F4BA1">
          <w:customXml w:element="ReferenceNumber">
            <w:r w:rsidR="001C7BF0">
              <w:rPr>
                <w:b/>
                <w:u w:val="single"/>
              </w:rPr>
              <w:t>ESSB 5457</w:t>
            </w:r>
            <w:r w:rsidR="00DE256E">
              <w:t xml:space="preserve"> - </w:t>
            </w:r>
          </w:customXml>
          <w:customXml w:element="Floor">
            <w:r w:rsidR="001C7BF0">
              <w:t>H AMD TO TR COMM AMD (H-2419.4/11)</w:t>
            </w:r>
          </w:customXml>
          <w:customXml w:element="AmendNumber">
            <w:r>
              <w:rPr>
                <w:b/>
              </w:rPr>
              <w:t xml:space="preserve"> 549</w:t>
            </w:r>
          </w:customXml>
        </w:p>
        <w:p w:rsidR="00DF5D0E" w:rsidRDefault="000F4BA1" w:rsidP="00605C39">
          <w:pPr>
            <w:ind w:firstLine="576"/>
          </w:pPr>
          <w:customXml w:element="Sponsors">
            <w:r>
              <w:t xml:space="preserve">By Representative Liias</w:t>
            </w:r>
          </w:customXml>
        </w:p>
        <w:p w:rsidR="00DF5D0E" w:rsidRDefault="000F4BA1" w:rsidP="00846034">
          <w:pPr>
            <w:spacing w:line="408" w:lineRule="exact"/>
            <w:jc w:val="right"/>
            <w:rPr>
              <w:b/>
              <w:bCs/>
            </w:rPr>
          </w:pPr>
          <w:customXml w:element="FloorAction"/>
        </w:p>
      </w:customXml>
      <w:customXml w:element="Page">
        <w:permStart w:id="0" w:edGrp="everyone" w:displacedByCustomXml="prev"/>
        <w:p w:rsidR="001C7BF0" w:rsidRDefault="000F4BA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C7BF0">
            <w:t xml:space="preserve"> On page </w:t>
          </w:r>
          <w:r w:rsidR="00053BB6">
            <w:t>4, line 38 of the striking amendment, after "until" strike "six" and insert "three"</w:t>
          </w:r>
        </w:p>
        <w:p w:rsidR="00053BB6" w:rsidRDefault="00053BB6" w:rsidP="00053BB6">
          <w:pPr>
            <w:pStyle w:val="RCWSLText"/>
          </w:pPr>
        </w:p>
        <w:p w:rsidR="00053BB6" w:rsidRPr="00053BB6" w:rsidRDefault="00053BB6" w:rsidP="00053BB6">
          <w:pPr>
            <w:pStyle w:val="RCWSLText"/>
          </w:pPr>
          <w:r>
            <w:tab/>
            <w:t>On page 6, beginning on line 14, strike all of section 4</w:t>
          </w:r>
        </w:p>
        <w:p w:rsidR="00DF5D0E" w:rsidRPr="00C8108C" w:rsidRDefault="000F4BA1" w:rsidP="001C7BF0">
          <w:pPr>
            <w:pStyle w:val="RCWSLText"/>
            <w:suppressLineNumbers/>
          </w:pPr>
        </w:p>
      </w:customXml>
      <w:permEnd w:id="0" w:displacedByCustomXml="next"/>
      <w:customXml w:element="Effect">
        <w:p w:rsidR="00ED2EEB" w:rsidRDefault="00ED2EEB" w:rsidP="001C7BF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C7BF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C7BF0">
                <w:pPr>
                  <w:pStyle w:val="Effect"/>
                  <w:suppressLineNumbers/>
                  <w:shd w:val="clear" w:color="auto" w:fill="auto"/>
                  <w:ind w:left="0" w:firstLine="0"/>
                </w:pPr>
                <w:r w:rsidRPr="0096303F">
                  <w:tab/>
                </w:r>
                <w:r w:rsidR="001C1B27" w:rsidRPr="0096303F">
                  <w:rPr>
                    <w:u w:val="single"/>
                  </w:rPr>
                  <w:t>EFFECT:</w:t>
                </w:r>
                <w:r w:rsidR="001C1B27" w:rsidRPr="0096303F">
                  <w:t> </w:t>
                </w:r>
                <w:r w:rsidR="00053BB6">
                  <w:t xml:space="preserve"> Reduces the limitation on assessing a congestion reduction charge from six months after imposition to three months after imposition.  Removes the emergency clause so that the bill would take effect 90 days after the adjournment of the session in which the bill is passed.</w:t>
                </w:r>
                <w:r w:rsidR="001C1B27" w:rsidRPr="0096303F">
                  <w:t>  </w:t>
                </w:r>
              </w:p>
              <w:p w:rsidR="001B4E53" w:rsidRPr="007D1589" w:rsidRDefault="001B4E53" w:rsidP="001C7BF0">
                <w:pPr>
                  <w:pStyle w:val="ListBullet"/>
                  <w:numPr>
                    <w:ilvl w:val="0"/>
                    <w:numId w:val="0"/>
                  </w:numPr>
                  <w:suppressLineNumbers/>
                </w:pPr>
              </w:p>
            </w:tc>
          </w:tr>
        </w:tbl>
        <w:p w:rsidR="00DF5D0E" w:rsidRDefault="000F4BA1" w:rsidP="001C7BF0">
          <w:pPr>
            <w:pStyle w:val="BillEnd"/>
            <w:suppressLineNumbers/>
          </w:pPr>
        </w:p>
        <w:permEnd w:id="1" w:displacedByCustomXml="next"/>
      </w:customXml>
      <w:p w:rsidR="00DF5D0E" w:rsidRDefault="00DE256E" w:rsidP="001C7BF0">
        <w:pPr>
          <w:pStyle w:val="BillEnd"/>
          <w:suppressLineNumbers/>
        </w:pPr>
        <w:r>
          <w:rPr>
            <w:b/>
          </w:rPr>
          <w:t>--- END ---</w:t>
        </w:r>
      </w:p>
      <w:p w:rsidR="00DF5D0E" w:rsidRDefault="000F4BA1" w:rsidP="001C7BF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F0" w:rsidRDefault="001C7BF0" w:rsidP="00DF5D0E">
      <w:r>
        <w:separator/>
      </w:r>
    </w:p>
  </w:endnote>
  <w:endnote w:type="continuationSeparator" w:id="0">
    <w:p w:rsidR="001C7BF0" w:rsidRDefault="001C7BF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B6" w:rsidRDefault="00053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4BA1">
    <w:pPr>
      <w:pStyle w:val="AmendDraftFooter"/>
    </w:pPr>
    <w:fldSimple w:instr=" TITLE   \* MERGEFORMAT ">
      <w:r w:rsidR="00445101">
        <w:t>5457-S.E AMH LIIA MUNN 357</w:t>
      </w:r>
    </w:fldSimple>
    <w:r w:rsidR="001B4E53">
      <w:tab/>
    </w:r>
    <w:fldSimple w:instr=" PAGE  \* Arabic  \* MERGEFORMAT ">
      <w:r w:rsidR="001C7BF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4BA1">
    <w:pPr>
      <w:pStyle w:val="AmendDraftFooter"/>
    </w:pPr>
    <w:fldSimple w:instr=" TITLE   \* MERGEFORMAT ">
      <w:r w:rsidR="00445101">
        <w:t>5457-S.E AMH LIIA MUNN 357</w:t>
      </w:r>
    </w:fldSimple>
    <w:r w:rsidR="001B4E53">
      <w:tab/>
    </w:r>
    <w:fldSimple w:instr=" PAGE  \* Arabic  \* MERGEFORMAT ">
      <w:r w:rsidR="0044510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F0" w:rsidRDefault="001C7BF0" w:rsidP="00DF5D0E">
      <w:r>
        <w:separator/>
      </w:r>
    </w:p>
  </w:footnote>
  <w:footnote w:type="continuationSeparator" w:id="0">
    <w:p w:rsidR="001C7BF0" w:rsidRDefault="001C7BF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B6" w:rsidRDefault="00053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4BA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4BA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BB6"/>
    <w:rsid w:val="00060D21"/>
    <w:rsid w:val="00096165"/>
    <w:rsid w:val="000C6C82"/>
    <w:rsid w:val="000E603A"/>
    <w:rsid w:val="000F4BA1"/>
    <w:rsid w:val="00102468"/>
    <w:rsid w:val="00106544"/>
    <w:rsid w:val="00146AAF"/>
    <w:rsid w:val="001A775A"/>
    <w:rsid w:val="001B4E53"/>
    <w:rsid w:val="001C1B27"/>
    <w:rsid w:val="001C7BF0"/>
    <w:rsid w:val="001E6675"/>
    <w:rsid w:val="00217E8A"/>
    <w:rsid w:val="00281CBD"/>
    <w:rsid w:val="00316CD9"/>
    <w:rsid w:val="003E2FC6"/>
    <w:rsid w:val="00445101"/>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104E2"/>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110</Words>
  <Characters>520</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5457-S.E AMH LIIA MUNN 357</dc:title>
  <dc:subject/>
  <dc:creator>David Munnecke</dc:creator>
  <cp:keywords/>
  <dc:description/>
  <cp:lastModifiedBy>David Munnecke</cp:lastModifiedBy>
  <cp:revision>3</cp:revision>
  <cp:lastPrinted>2011-04-06T17:59:00Z</cp:lastPrinted>
  <dcterms:created xsi:type="dcterms:W3CDTF">2011-04-06T17:52:00Z</dcterms:created>
  <dcterms:modified xsi:type="dcterms:W3CDTF">2011-04-06T17:59:00Z</dcterms:modified>
</cp:coreProperties>
</file>