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BF08D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B35BD">
            <w:t>5967.E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B35B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B35BD">
            <w:t>HUNT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B35BD">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03B48">
            <w:t>544</w:t>
          </w:r>
        </w:sdtContent>
      </w:sdt>
    </w:p>
    <w:p w:rsidR="00DF5D0E" w:rsidP="00B73E0A" w:rsidRDefault="00AA1230">
      <w:pPr>
        <w:pStyle w:val="OfferedBy"/>
        <w:spacing w:after="120"/>
      </w:pPr>
      <w:r>
        <w:tab/>
      </w:r>
      <w:r>
        <w:tab/>
      </w:r>
      <w:r>
        <w:tab/>
      </w:r>
    </w:p>
    <w:p w:rsidR="00DF5D0E" w:rsidRDefault="00BF08D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B35BD">
            <w:rPr>
              <w:b/>
              <w:u w:val="single"/>
            </w:rPr>
            <w:t>ESB 5967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B35BD">
            <w:t>H AMD TO H AMD (H-4684.2/12)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EB0761">
            <w:rPr>
              <w:b/>
            </w:rPr>
            <w:t xml:space="preserve"> 1371</w:t>
          </w:r>
        </w:sdtContent>
      </w:sdt>
    </w:p>
    <w:p w:rsidR="00DF5D0E" w:rsidP="00605C39" w:rsidRDefault="00BF08D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B35BD">
            <w:t>By Representative Hunter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3B35BD">
          <w:pPr>
            <w:spacing w:line="408" w:lineRule="exact"/>
            <w:jc w:val="right"/>
            <w:rPr>
              <w:b/>
              <w:bCs/>
            </w:rPr>
          </w:pPr>
          <w:r>
            <w:rPr>
              <w:b/>
              <w:bCs/>
            </w:rPr>
            <w:t xml:space="preserve">ADOPTED 03/08/2012</w:t>
          </w:r>
        </w:p>
      </w:sdtContent>
    </w:sdt>
    <w:permStart w:edGrp="everyone" w:id="157177297"/>
    <w:p w:rsidR="003B35BD"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3B35BD">
        <w:t xml:space="preserve">On page </w:t>
      </w:r>
      <w:r w:rsidR="003710EE">
        <w:t>134, after line 12, insert the following:</w:t>
      </w:r>
    </w:p>
    <w:p w:rsidR="003710EE" w:rsidP="003710EE" w:rsidRDefault="003710EE">
      <w:pPr>
        <w:pStyle w:val="RCWSLText"/>
      </w:pPr>
      <w:r>
        <w:tab/>
        <w:t>"</w:t>
      </w:r>
      <w:r w:rsidRPr="0059369B">
        <w:rPr>
          <w:u w:val="single"/>
        </w:rPr>
        <w:t>(6) The state parks and recreation commission, in cooperation with the Fort Worden lifelong learning center public development authority authorized under RCW 35.21.730, shall provide a report to the legislature no later than October 1, 2012, on a potential transfer or partial transfer of Fort Worden state park to the public development authority.  The report shall include a business plan and supporting materials that provide information, options, and recommendations on matters related to the transfer including, but not limited to: The scope of the real and personal property to include in the transfer; the time frame for and duration of the transfer;  the sustainability of park operations following the transfer, including sources of revenue, estimated revenue, as well as estimated  annual operating and capital maintenance costs; potential risks and liability for the state, as well as potential mitigation measures;  potential impacts on and transition plans for state employees; ensuring the sustainability of the park in perpetuity; and contingency plans to address  significant funding or other park management challenges that may arise.</w:t>
      </w:r>
      <w:r>
        <w:t>"</w:t>
      </w:r>
    </w:p>
    <w:p w:rsidR="0071104C" w:rsidP="003710EE" w:rsidRDefault="0071104C">
      <w:pPr>
        <w:pStyle w:val="RCWSLText"/>
      </w:pPr>
    </w:p>
    <w:p w:rsidR="0069726B" w:rsidP="003710EE" w:rsidRDefault="0069726B">
      <w:pPr>
        <w:pStyle w:val="RCWSLText"/>
      </w:pPr>
    </w:p>
    <w:p w:rsidR="004911DC" w:rsidP="003710EE" w:rsidRDefault="004911DC">
      <w:pPr>
        <w:pStyle w:val="RCWSLText"/>
      </w:pPr>
      <w:r>
        <w:tab/>
        <w:t>On page 183, line 25, after "((</w:t>
      </w:r>
      <w:r>
        <w:rPr>
          <w:strike/>
        </w:rPr>
        <w:t>$40,681,000</w:t>
      </w:r>
      <w:r>
        <w:t>)) strike "</w:t>
      </w:r>
      <w:r>
        <w:rPr>
          <w:u w:val="single"/>
        </w:rPr>
        <w:t>$39,926,000</w:t>
      </w:r>
      <w:r>
        <w:t>" and insert "</w:t>
      </w:r>
      <w:r>
        <w:rPr>
          <w:u w:val="single"/>
        </w:rPr>
        <w:t>$39,296,000</w:t>
      </w:r>
      <w:r>
        <w:t>"</w:t>
      </w:r>
    </w:p>
    <w:p w:rsidR="004911DC" w:rsidP="003710EE" w:rsidRDefault="004911DC">
      <w:pPr>
        <w:pStyle w:val="RCWSLText"/>
      </w:pPr>
    </w:p>
    <w:p w:rsidR="00376FB4" w:rsidP="003710EE" w:rsidRDefault="00376FB4">
      <w:pPr>
        <w:pStyle w:val="RCWSLText"/>
      </w:pPr>
    </w:p>
    <w:p w:rsidR="00376FB4" w:rsidP="003710EE" w:rsidRDefault="00376FB4">
      <w:pPr>
        <w:pStyle w:val="RCWSLText"/>
      </w:pPr>
      <w:r>
        <w:tab/>
        <w:t>On page 225, line 7, strike "maintenance" and insert "materials"</w:t>
      </w:r>
    </w:p>
    <w:p w:rsidR="0069726B" w:rsidP="003710EE" w:rsidRDefault="0069726B">
      <w:pPr>
        <w:pStyle w:val="RCWSLText"/>
      </w:pPr>
    </w:p>
    <w:p w:rsidR="00500979" w:rsidP="00F03B48" w:rsidRDefault="0071104C">
      <w:pPr>
        <w:pStyle w:val="Page"/>
      </w:pPr>
      <w:r>
        <w:lastRenderedPageBreak/>
        <w:tab/>
      </w:r>
      <w:r w:rsidR="00500979">
        <w:t>On page 235, strike all material on lines 2 through 4</w:t>
      </w:r>
    </w:p>
    <w:p w:rsidR="00500979" w:rsidP="00F03B48" w:rsidRDefault="00500979">
      <w:pPr>
        <w:pStyle w:val="Page"/>
      </w:pPr>
    </w:p>
    <w:p w:rsidR="0071104C" w:rsidP="00F03B48" w:rsidRDefault="00500979">
      <w:pPr>
        <w:pStyle w:val="Page"/>
      </w:pPr>
      <w:r>
        <w:tab/>
      </w:r>
      <w:r w:rsidR="0071104C">
        <w:t>On page 244, beginning on line 12, after "(a)" strike all material through "students" on line 21 and insert the following:</w:t>
      </w:r>
    </w:p>
    <w:p w:rsidR="0071104C" w:rsidP="0071104C" w:rsidRDefault="0071104C">
      <w:pPr>
        <w:pStyle w:val="RCWSLText"/>
      </w:pPr>
    </w:p>
    <w:p w:rsidR="0071104C" w:rsidP="0071104C" w:rsidRDefault="0071104C">
      <w:pPr>
        <w:pStyle w:val="RCWSLText"/>
        <w:rPr>
          <w:spacing w:val="0"/>
        </w:rPr>
      </w:pPr>
      <w:r w:rsidRPr="00517F45">
        <w:rPr>
          <w:spacing w:val="0"/>
        </w:rPr>
        <w:tab/>
      </w:r>
      <w:r>
        <w:rPr>
          <w:spacing w:val="0"/>
        </w:rPr>
        <w:t>"</w:t>
      </w:r>
      <w:r w:rsidRPr="00517F45">
        <w:rPr>
          <w:spacing w:val="0"/>
        </w:rPr>
        <w:t>Beginning with the 2011-12 academic year and through the end of the 2014-15 academic year, the governing boards of the state universities, the regional universities, and The Evergreen State College may reduce or increase full-time tuition fees for all students, including summer school students and students in other self-supporting degree programs. Percentage increases in full-time tuition fees may exceed the fiscal growth factor. Reductions or increases may be made for all or portions of an institution's programs, campuses, courses, or students</w:t>
      </w:r>
      <w:r w:rsidRPr="00517F45">
        <w:rPr>
          <w:spacing w:val="0"/>
          <w:u w:val="single"/>
        </w:rPr>
        <w:t>; however, during the 2011-13 fiscal biennium, reductions or increases in tuition must be uniform among resident undergraduate students</w:t>
      </w:r>
      <w:r>
        <w:rPr>
          <w:spacing w:val="0"/>
        </w:rPr>
        <w:t xml:space="preserve">" </w:t>
      </w:r>
    </w:p>
    <w:p w:rsidRPr="003710EE" w:rsidR="0071104C" w:rsidP="003710EE" w:rsidRDefault="0071104C">
      <w:pPr>
        <w:pStyle w:val="RCWSLText"/>
      </w:pPr>
    </w:p>
    <w:p w:rsidRPr="003B35BD" w:rsidR="00DF5D0E" w:rsidP="003B35BD" w:rsidRDefault="00DF5D0E">
      <w:pPr>
        <w:suppressLineNumbers/>
        <w:rPr>
          <w:spacing w:val="-3"/>
        </w:rPr>
      </w:pPr>
    </w:p>
    <w:permEnd w:id="157177297"/>
    <w:p w:rsidR="00ED2EEB" w:rsidP="003B35B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7845762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B35BD" w:rsidRDefault="00D659AC">
                <w:pPr>
                  <w:pStyle w:val="Effect"/>
                  <w:suppressLineNumbers/>
                  <w:shd w:val="clear" w:color="auto" w:fill="auto"/>
                  <w:ind w:left="0" w:firstLine="0"/>
                </w:pPr>
              </w:p>
            </w:tc>
            <w:tc>
              <w:tcPr>
                <w:tcW w:w="9874" w:type="dxa"/>
                <w:shd w:val="clear" w:color="auto" w:fill="FFFFFF" w:themeFill="background1"/>
              </w:tcPr>
              <w:p w:rsidR="0071104C" w:rsidP="003B35B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1C1B27" w:rsidP="003B35BD" w:rsidRDefault="0071104C">
                <w:pPr>
                  <w:pStyle w:val="Effect"/>
                  <w:suppressLineNumbers/>
                  <w:shd w:val="clear" w:color="auto" w:fill="auto"/>
                  <w:ind w:left="0" w:firstLine="0"/>
                </w:pPr>
                <w:r>
                  <w:rPr>
                    <w:b/>
                  </w:rPr>
                  <w:t xml:space="preserve">Parks &amp; Recreation Commission:  </w:t>
                </w:r>
                <w:r w:rsidR="003710EE">
                  <w:t>The Parks &amp; Recreation Commission must provide a report to the legislature on a potential transfer or partial transfer of Ft. Worden State Park from the Commission to the Ft. Worden Lifelong Learning Center Public Development Authority.  The report is due by Oct. 1, 2012, and it must include a business plan and recommendations on specified issues.</w:t>
                </w:r>
              </w:p>
              <w:p w:rsidR="0071104C" w:rsidP="003B35BD" w:rsidRDefault="003B35BD">
                <w:pPr>
                  <w:pStyle w:val="Effect"/>
                  <w:suppressLineNumbers/>
                  <w:shd w:val="clear" w:color="auto" w:fill="auto"/>
                  <w:ind w:left="0" w:firstLine="0"/>
                </w:pPr>
                <w:r>
                  <w:rPr>
                    <w:u w:val="single"/>
                  </w:rPr>
                  <w:t>FISCAL IMPACT:</w:t>
                </w:r>
                <w:r>
                  <w:t xml:space="preserve"> No net change to appropriated levels.</w:t>
                </w:r>
              </w:p>
              <w:p w:rsidR="004911DC" w:rsidP="003B35BD" w:rsidRDefault="004911DC">
                <w:pPr>
                  <w:pStyle w:val="Effect"/>
                  <w:suppressLineNumbers/>
                  <w:shd w:val="clear" w:color="auto" w:fill="auto"/>
                  <w:ind w:left="0" w:firstLine="0"/>
                  <w:rPr>
                    <w:b/>
                  </w:rPr>
                </w:pPr>
              </w:p>
              <w:p w:rsidR="004911DC" w:rsidP="003B35BD" w:rsidRDefault="004911DC">
                <w:pPr>
                  <w:pStyle w:val="Effect"/>
                  <w:suppressLineNumbers/>
                  <w:shd w:val="clear" w:color="auto" w:fill="auto"/>
                  <w:ind w:left="0" w:firstLine="0"/>
                </w:pPr>
                <w:r>
                  <w:rPr>
                    <w:b/>
                  </w:rPr>
                  <w:t xml:space="preserve">OSPI--Education Reform:  </w:t>
                </w:r>
                <w:r>
                  <w:t>Corrects a typographical error in the proviso for National Board Certification bonuses.</w:t>
                </w:r>
              </w:p>
              <w:p w:rsidR="004911DC" w:rsidP="003B35BD" w:rsidRDefault="004911DC">
                <w:pPr>
                  <w:pStyle w:val="Effect"/>
                  <w:suppressLineNumbers/>
                  <w:shd w:val="clear" w:color="auto" w:fill="auto"/>
                  <w:ind w:left="0" w:firstLine="0"/>
                </w:pPr>
                <w:r>
                  <w:rPr>
                    <w:u w:val="single"/>
                  </w:rPr>
                  <w:t>FISCAL IMPACT:</w:t>
                </w:r>
                <w:r w:rsidRPr="004911DC">
                  <w:t xml:space="preserve"> </w:t>
                </w:r>
                <w:r>
                  <w:t>No net change to appropriated levels.</w:t>
                </w:r>
              </w:p>
              <w:p w:rsidR="00376FB4" w:rsidP="003B35BD" w:rsidRDefault="00376FB4">
                <w:pPr>
                  <w:pStyle w:val="Effect"/>
                  <w:suppressLineNumbers/>
                  <w:shd w:val="clear" w:color="auto" w:fill="auto"/>
                  <w:ind w:left="0" w:firstLine="0"/>
                </w:pPr>
              </w:p>
              <w:p w:rsidR="00376FB4" w:rsidP="003B35BD" w:rsidRDefault="00376FB4">
                <w:pPr>
                  <w:pStyle w:val="Effect"/>
                  <w:suppressLineNumbers/>
                  <w:shd w:val="clear" w:color="auto" w:fill="auto"/>
                  <w:ind w:left="0" w:firstLine="0"/>
                </w:pPr>
                <w:r>
                  <w:rPr>
                    <w:b/>
                  </w:rPr>
                  <w:t xml:space="preserve">Education Funding Study:  </w:t>
                </w:r>
                <w:r>
                  <w:t>Corrects a reference to MSOC (materials, supplies, and operating costs).</w:t>
                </w:r>
              </w:p>
              <w:p w:rsidRPr="00376FB4" w:rsidR="00376FB4" w:rsidP="003B35BD" w:rsidRDefault="00376FB4">
                <w:pPr>
                  <w:pStyle w:val="Effect"/>
                  <w:suppressLineNumbers/>
                  <w:shd w:val="clear" w:color="auto" w:fill="auto"/>
                  <w:ind w:left="0" w:firstLine="0"/>
                </w:pPr>
                <w:r>
                  <w:rPr>
                    <w:u w:val="single"/>
                  </w:rPr>
                  <w:t>FISCAL IMPACT:</w:t>
                </w:r>
                <w:r>
                  <w:t xml:space="preserve">  No net change to appropriated levels.</w:t>
                </w:r>
              </w:p>
              <w:p w:rsidR="004911DC" w:rsidP="003B35BD" w:rsidRDefault="004911DC">
                <w:pPr>
                  <w:pStyle w:val="Effect"/>
                  <w:suppressLineNumbers/>
                  <w:shd w:val="clear" w:color="auto" w:fill="auto"/>
                  <w:ind w:left="0" w:firstLine="0"/>
                </w:pPr>
              </w:p>
              <w:p w:rsidRPr="00500979" w:rsidR="00500979" w:rsidP="003B35BD" w:rsidRDefault="00500979">
                <w:pPr>
                  <w:pStyle w:val="Effect"/>
                  <w:suppressLineNumbers/>
                  <w:shd w:val="clear" w:color="auto" w:fill="auto"/>
                  <w:ind w:left="0" w:firstLine="0"/>
                </w:pPr>
                <w:r>
                  <w:rPr>
                    <w:b/>
                  </w:rPr>
                  <w:t xml:space="preserve">Transfers:  </w:t>
                </w:r>
                <w:r>
                  <w:t>Deletes a duplicative transfer from the Coastal Protection Account.</w:t>
                </w:r>
              </w:p>
              <w:p w:rsidR="00500979" w:rsidP="003B35BD" w:rsidRDefault="00500979">
                <w:pPr>
                  <w:pStyle w:val="Effect"/>
                  <w:suppressLineNumbers/>
                  <w:shd w:val="clear" w:color="auto" w:fill="auto"/>
                  <w:ind w:left="0" w:firstLine="0"/>
                </w:pPr>
              </w:p>
              <w:p w:rsidR="0071104C" w:rsidP="0071104C" w:rsidRDefault="0071104C">
                <w:pPr>
                  <w:pStyle w:val="Effect"/>
                  <w:suppressLineNumbers/>
                  <w:shd w:val="clear" w:color="auto" w:fill="auto"/>
                  <w:ind w:left="0" w:firstLine="0"/>
                </w:pPr>
                <w:r>
                  <w:rPr>
                    <w:b/>
                  </w:rPr>
                  <w:t xml:space="preserve">Tuition setting authority:  </w:t>
                </w:r>
                <w:r>
                  <w:t xml:space="preserve">Clarifies that changes to tuition setting authority pertain only to the uniformity of tuition rates among resident undergraduate students.  </w:t>
                </w:r>
                <w:r w:rsidRPr="0096303F">
                  <w:t> </w:t>
                </w:r>
              </w:p>
              <w:p w:rsidRPr="0049146C" w:rsidR="0071104C" w:rsidP="0071104C" w:rsidRDefault="0071104C">
                <w:pPr>
                  <w:pStyle w:val="Effect"/>
                  <w:suppressLineNumbers/>
                  <w:shd w:val="clear" w:color="auto" w:fill="auto"/>
                  <w:ind w:left="0" w:firstLine="0"/>
                </w:pPr>
                <w:r>
                  <w:rPr>
                    <w:u w:val="single"/>
                  </w:rPr>
                  <w:lastRenderedPageBreak/>
                  <w:t>FISCAL IMPACT:</w:t>
                </w:r>
                <w:r>
                  <w:t xml:space="preserve"> No change to appropriated levels.</w:t>
                </w:r>
              </w:p>
              <w:p w:rsidRPr="003B35BD" w:rsidR="0071104C" w:rsidP="003B35BD" w:rsidRDefault="0071104C">
                <w:pPr>
                  <w:pStyle w:val="Effect"/>
                  <w:suppressLineNumbers/>
                  <w:shd w:val="clear" w:color="auto" w:fill="auto"/>
                  <w:ind w:left="0" w:firstLine="0"/>
                </w:pPr>
              </w:p>
              <w:p w:rsidRPr="007D1589" w:rsidR="001B4E53" w:rsidP="003B35BD" w:rsidRDefault="001B4E53">
                <w:pPr>
                  <w:pStyle w:val="ListBullet"/>
                  <w:numPr>
                    <w:ilvl w:val="0"/>
                    <w:numId w:val="0"/>
                  </w:numPr>
                  <w:suppressLineNumbers/>
                </w:pPr>
              </w:p>
            </w:tc>
          </w:tr>
        </w:sdtContent>
      </w:sdt>
      <w:permEnd w:id="978457625"/>
    </w:tbl>
    <w:p w:rsidR="00DF5D0E" w:rsidP="003B35BD" w:rsidRDefault="00DF5D0E">
      <w:pPr>
        <w:pStyle w:val="BillEnd"/>
        <w:suppressLineNumbers/>
      </w:pPr>
    </w:p>
    <w:p w:rsidR="00DF5D0E" w:rsidP="003B35BD" w:rsidRDefault="00DE256E">
      <w:pPr>
        <w:pStyle w:val="BillEnd"/>
        <w:suppressLineNumbers/>
      </w:pPr>
      <w:r>
        <w:rPr>
          <w:b/>
        </w:rPr>
        <w:t>--- END ---</w:t>
      </w:r>
    </w:p>
    <w:p w:rsidR="00DF5D0E" w:rsidP="003B35B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26B" w:rsidRDefault="0069726B" w:rsidP="00DF5D0E">
      <w:r>
        <w:separator/>
      </w:r>
    </w:p>
  </w:endnote>
  <w:endnote w:type="continuationSeparator" w:id="0">
    <w:p w:rsidR="0069726B" w:rsidRDefault="0069726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67" w:rsidRDefault="00E800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26B" w:rsidRDefault="00E80067">
    <w:pPr>
      <w:pStyle w:val="AmendDraftFooter"/>
    </w:pPr>
    <w:fldSimple w:instr=" TITLE   \* MERGEFORMAT ">
      <w:r w:rsidR="00BF08D0">
        <w:t>5967.E AMH HUNT FRAS 544</w:t>
      </w:r>
    </w:fldSimple>
    <w:r w:rsidR="0069726B">
      <w:tab/>
    </w:r>
    <w:r w:rsidR="0069726B">
      <w:fldChar w:fldCharType="begin"/>
    </w:r>
    <w:r w:rsidR="0069726B">
      <w:instrText xml:space="preserve"> PAGE  \* Arabic  \* MERGEFORMAT </w:instrText>
    </w:r>
    <w:r w:rsidR="0069726B">
      <w:fldChar w:fldCharType="separate"/>
    </w:r>
    <w:r w:rsidR="00BF08D0">
      <w:rPr>
        <w:noProof/>
      </w:rPr>
      <w:t>2</w:t>
    </w:r>
    <w:r w:rsidR="0069726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26B" w:rsidRDefault="00E80067">
    <w:pPr>
      <w:pStyle w:val="AmendDraftFooter"/>
    </w:pPr>
    <w:fldSimple w:instr=" TITLE   \* MERGEFORMAT ">
      <w:r w:rsidR="00BF08D0">
        <w:t>5967.E AMH HUNT FRAS 544</w:t>
      </w:r>
    </w:fldSimple>
    <w:r w:rsidR="0069726B">
      <w:tab/>
    </w:r>
    <w:r w:rsidR="0069726B">
      <w:fldChar w:fldCharType="begin"/>
    </w:r>
    <w:r w:rsidR="0069726B">
      <w:instrText xml:space="preserve"> PAGE  \* Arabic  \* MERGEFORMAT </w:instrText>
    </w:r>
    <w:r w:rsidR="0069726B">
      <w:fldChar w:fldCharType="separate"/>
    </w:r>
    <w:r w:rsidR="00BF08D0">
      <w:rPr>
        <w:noProof/>
      </w:rPr>
      <w:t>1</w:t>
    </w:r>
    <w:r w:rsidR="0069726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26B" w:rsidRDefault="0069726B" w:rsidP="00DF5D0E">
      <w:r>
        <w:separator/>
      </w:r>
    </w:p>
  </w:footnote>
  <w:footnote w:type="continuationSeparator" w:id="0">
    <w:p w:rsidR="0069726B" w:rsidRDefault="0069726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67" w:rsidRDefault="00E800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26B" w:rsidRDefault="0069726B">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26B" w:rsidRDefault="0069726B">
                          <w:pPr>
                            <w:pStyle w:val="RCWSLText"/>
                            <w:jc w:val="right"/>
                          </w:pPr>
                          <w:r>
                            <w:t>1</w:t>
                          </w:r>
                        </w:p>
                        <w:p w:rsidR="0069726B" w:rsidRDefault="0069726B">
                          <w:pPr>
                            <w:pStyle w:val="RCWSLText"/>
                            <w:jc w:val="right"/>
                          </w:pPr>
                          <w:r>
                            <w:t>2</w:t>
                          </w:r>
                        </w:p>
                        <w:p w:rsidR="0069726B" w:rsidRDefault="0069726B">
                          <w:pPr>
                            <w:pStyle w:val="RCWSLText"/>
                            <w:jc w:val="right"/>
                          </w:pPr>
                          <w:r>
                            <w:t>3</w:t>
                          </w:r>
                        </w:p>
                        <w:p w:rsidR="0069726B" w:rsidRDefault="0069726B">
                          <w:pPr>
                            <w:pStyle w:val="RCWSLText"/>
                            <w:jc w:val="right"/>
                          </w:pPr>
                          <w:r>
                            <w:t>4</w:t>
                          </w:r>
                        </w:p>
                        <w:p w:rsidR="0069726B" w:rsidRDefault="0069726B">
                          <w:pPr>
                            <w:pStyle w:val="RCWSLText"/>
                            <w:jc w:val="right"/>
                          </w:pPr>
                          <w:r>
                            <w:t>5</w:t>
                          </w:r>
                        </w:p>
                        <w:p w:rsidR="0069726B" w:rsidRDefault="0069726B">
                          <w:pPr>
                            <w:pStyle w:val="RCWSLText"/>
                            <w:jc w:val="right"/>
                          </w:pPr>
                          <w:r>
                            <w:t>6</w:t>
                          </w:r>
                        </w:p>
                        <w:p w:rsidR="0069726B" w:rsidRDefault="0069726B">
                          <w:pPr>
                            <w:pStyle w:val="RCWSLText"/>
                            <w:jc w:val="right"/>
                          </w:pPr>
                          <w:r>
                            <w:t>7</w:t>
                          </w:r>
                        </w:p>
                        <w:p w:rsidR="0069726B" w:rsidRDefault="0069726B">
                          <w:pPr>
                            <w:pStyle w:val="RCWSLText"/>
                            <w:jc w:val="right"/>
                          </w:pPr>
                          <w:r>
                            <w:t>8</w:t>
                          </w:r>
                        </w:p>
                        <w:p w:rsidR="0069726B" w:rsidRDefault="0069726B">
                          <w:pPr>
                            <w:pStyle w:val="RCWSLText"/>
                            <w:jc w:val="right"/>
                          </w:pPr>
                          <w:r>
                            <w:t>9</w:t>
                          </w:r>
                        </w:p>
                        <w:p w:rsidR="0069726B" w:rsidRDefault="0069726B">
                          <w:pPr>
                            <w:pStyle w:val="RCWSLText"/>
                            <w:jc w:val="right"/>
                          </w:pPr>
                          <w:r>
                            <w:t>10</w:t>
                          </w:r>
                        </w:p>
                        <w:p w:rsidR="0069726B" w:rsidRDefault="0069726B">
                          <w:pPr>
                            <w:pStyle w:val="RCWSLText"/>
                            <w:jc w:val="right"/>
                          </w:pPr>
                          <w:r>
                            <w:t>11</w:t>
                          </w:r>
                        </w:p>
                        <w:p w:rsidR="0069726B" w:rsidRDefault="0069726B">
                          <w:pPr>
                            <w:pStyle w:val="RCWSLText"/>
                            <w:jc w:val="right"/>
                          </w:pPr>
                          <w:r>
                            <w:t>12</w:t>
                          </w:r>
                        </w:p>
                        <w:p w:rsidR="0069726B" w:rsidRDefault="0069726B">
                          <w:pPr>
                            <w:pStyle w:val="RCWSLText"/>
                            <w:jc w:val="right"/>
                          </w:pPr>
                          <w:r>
                            <w:t>13</w:t>
                          </w:r>
                        </w:p>
                        <w:p w:rsidR="0069726B" w:rsidRDefault="0069726B">
                          <w:pPr>
                            <w:pStyle w:val="RCWSLText"/>
                            <w:jc w:val="right"/>
                          </w:pPr>
                          <w:r>
                            <w:t>14</w:t>
                          </w:r>
                        </w:p>
                        <w:p w:rsidR="0069726B" w:rsidRDefault="0069726B">
                          <w:pPr>
                            <w:pStyle w:val="RCWSLText"/>
                            <w:jc w:val="right"/>
                          </w:pPr>
                          <w:r>
                            <w:t>15</w:t>
                          </w:r>
                        </w:p>
                        <w:p w:rsidR="0069726B" w:rsidRDefault="0069726B">
                          <w:pPr>
                            <w:pStyle w:val="RCWSLText"/>
                            <w:jc w:val="right"/>
                          </w:pPr>
                          <w:r>
                            <w:t>16</w:t>
                          </w:r>
                        </w:p>
                        <w:p w:rsidR="0069726B" w:rsidRDefault="0069726B">
                          <w:pPr>
                            <w:pStyle w:val="RCWSLText"/>
                            <w:jc w:val="right"/>
                          </w:pPr>
                          <w:r>
                            <w:t>17</w:t>
                          </w:r>
                        </w:p>
                        <w:p w:rsidR="0069726B" w:rsidRDefault="0069726B">
                          <w:pPr>
                            <w:pStyle w:val="RCWSLText"/>
                            <w:jc w:val="right"/>
                          </w:pPr>
                          <w:r>
                            <w:t>18</w:t>
                          </w:r>
                        </w:p>
                        <w:p w:rsidR="0069726B" w:rsidRDefault="0069726B">
                          <w:pPr>
                            <w:pStyle w:val="RCWSLText"/>
                            <w:jc w:val="right"/>
                          </w:pPr>
                          <w:r>
                            <w:t>19</w:t>
                          </w:r>
                        </w:p>
                        <w:p w:rsidR="0069726B" w:rsidRDefault="0069726B">
                          <w:pPr>
                            <w:pStyle w:val="RCWSLText"/>
                            <w:jc w:val="right"/>
                          </w:pPr>
                          <w:r>
                            <w:t>20</w:t>
                          </w:r>
                        </w:p>
                        <w:p w:rsidR="0069726B" w:rsidRDefault="0069726B">
                          <w:pPr>
                            <w:pStyle w:val="RCWSLText"/>
                            <w:jc w:val="right"/>
                          </w:pPr>
                          <w:r>
                            <w:t>21</w:t>
                          </w:r>
                        </w:p>
                        <w:p w:rsidR="0069726B" w:rsidRDefault="0069726B">
                          <w:pPr>
                            <w:pStyle w:val="RCWSLText"/>
                            <w:jc w:val="right"/>
                          </w:pPr>
                          <w:r>
                            <w:t>22</w:t>
                          </w:r>
                        </w:p>
                        <w:p w:rsidR="0069726B" w:rsidRDefault="0069726B">
                          <w:pPr>
                            <w:pStyle w:val="RCWSLText"/>
                            <w:jc w:val="right"/>
                          </w:pPr>
                          <w:r>
                            <w:t>23</w:t>
                          </w:r>
                        </w:p>
                        <w:p w:rsidR="0069726B" w:rsidRDefault="0069726B">
                          <w:pPr>
                            <w:pStyle w:val="RCWSLText"/>
                            <w:jc w:val="right"/>
                          </w:pPr>
                          <w:r>
                            <w:t>24</w:t>
                          </w:r>
                        </w:p>
                        <w:p w:rsidR="0069726B" w:rsidRDefault="0069726B">
                          <w:pPr>
                            <w:pStyle w:val="RCWSLText"/>
                            <w:jc w:val="right"/>
                          </w:pPr>
                          <w:r>
                            <w:t>25</w:t>
                          </w:r>
                        </w:p>
                        <w:p w:rsidR="0069726B" w:rsidRDefault="0069726B">
                          <w:pPr>
                            <w:pStyle w:val="RCWSLText"/>
                            <w:jc w:val="right"/>
                          </w:pPr>
                          <w:r>
                            <w:t>26</w:t>
                          </w:r>
                        </w:p>
                        <w:p w:rsidR="0069726B" w:rsidRDefault="0069726B">
                          <w:pPr>
                            <w:pStyle w:val="RCWSLText"/>
                            <w:jc w:val="right"/>
                          </w:pPr>
                          <w:r>
                            <w:t>27</w:t>
                          </w:r>
                        </w:p>
                        <w:p w:rsidR="0069726B" w:rsidRDefault="0069726B">
                          <w:pPr>
                            <w:pStyle w:val="RCWSLText"/>
                            <w:jc w:val="right"/>
                          </w:pPr>
                          <w:r>
                            <w:t>28</w:t>
                          </w:r>
                        </w:p>
                        <w:p w:rsidR="0069726B" w:rsidRDefault="0069726B">
                          <w:pPr>
                            <w:pStyle w:val="RCWSLText"/>
                            <w:jc w:val="right"/>
                          </w:pPr>
                          <w:r>
                            <w:t>29</w:t>
                          </w:r>
                        </w:p>
                        <w:p w:rsidR="0069726B" w:rsidRDefault="0069726B">
                          <w:pPr>
                            <w:pStyle w:val="RCWSLText"/>
                            <w:jc w:val="right"/>
                          </w:pPr>
                          <w:r>
                            <w:t>30</w:t>
                          </w:r>
                        </w:p>
                        <w:p w:rsidR="0069726B" w:rsidRDefault="0069726B">
                          <w:pPr>
                            <w:pStyle w:val="RCWSLText"/>
                            <w:jc w:val="right"/>
                          </w:pPr>
                          <w:r>
                            <w:t>31</w:t>
                          </w:r>
                        </w:p>
                        <w:p w:rsidR="0069726B" w:rsidRDefault="0069726B">
                          <w:pPr>
                            <w:pStyle w:val="RCWSLText"/>
                            <w:jc w:val="right"/>
                          </w:pPr>
                          <w:r>
                            <w:t>32</w:t>
                          </w:r>
                        </w:p>
                        <w:p w:rsidR="0069726B" w:rsidRDefault="0069726B">
                          <w:pPr>
                            <w:pStyle w:val="RCWSLText"/>
                            <w:jc w:val="right"/>
                          </w:pPr>
                          <w:r>
                            <w:t>33</w:t>
                          </w:r>
                        </w:p>
                        <w:p w:rsidR="0069726B" w:rsidRDefault="0069726B">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69726B" w:rsidRDefault="0069726B">
                    <w:pPr>
                      <w:pStyle w:val="RCWSLText"/>
                      <w:jc w:val="right"/>
                    </w:pPr>
                    <w:r>
                      <w:t>1</w:t>
                    </w:r>
                  </w:p>
                  <w:p w:rsidR="0069726B" w:rsidRDefault="0069726B">
                    <w:pPr>
                      <w:pStyle w:val="RCWSLText"/>
                      <w:jc w:val="right"/>
                    </w:pPr>
                    <w:r>
                      <w:t>2</w:t>
                    </w:r>
                  </w:p>
                  <w:p w:rsidR="0069726B" w:rsidRDefault="0069726B">
                    <w:pPr>
                      <w:pStyle w:val="RCWSLText"/>
                      <w:jc w:val="right"/>
                    </w:pPr>
                    <w:r>
                      <w:t>3</w:t>
                    </w:r>
                  </w:p>
                  <w:p w:rsidR="0069726B" w:rsidRDefault="0069726B">
                    <w:pPr>
                      <w:pStyle w:val="RCWSLText"/>
                      <w:jc w:val="right"/>
                    </w:pPr>
                    <w:r>
                      <w:t>4</w:t>
                    </w:r>
                  </w:p>
                  <w:p w:rsidR="0069726B" w:rsidRDefault="0069726B">
                    <w:pPr>
                      <w:pStyle w:val="RCWSLText"/>
                      <w:jc w:val="right"/>
                    </w:pPr>
                    <w:r>
                      <w:t>5</w:t>
                    </w:r>
                  </w:p>
                  <w:p w:rsidR="0069726B" w:rsidRDefault="0069726B">
                    <w:pPr>
                      <w:pStyle w:val="RCWSLText"/>
                      <w:jc w:val="right"/>
                    </w:pPr>
                    <w:r>
                      <w:t>6</w:t>
                    </w:r>
                  </w:p>
                  <w:p w:rsidR="0069726B" w:rsidRDefault="0069726B">
                    <w:pPr>
                      <w:pStyle w:val="RCWSLText"/>
                      <w:jc w:val="right"/>
                    </w:pPr>
                    <w:r>
                      <w:t>7</w:t>
                    </w:r>
                  </w:p>
                  <w:p w:rsidR="0069726B" w:rsidRDefault="0069726B">
                    <w:pPr>
                      <w:pStyle w:val="RCWSLText"/>
                      <w:jc w:val="right"/>
                    </w:pPr>
                    <w:r>
                      <w:t>8</w:t>
                    </w:r>
                  </w:p>
                  <w:p w:rsidR="0069726B" w:rsidRDefault="0069726B">
                    <w:pPr>
                      <w:pStyle w:val="RCWSLText"/>
                      <w:jc w:val="right"/>
                    </w:pPr>
                    <w:r>
                      <w:t>9</w:t>
                    </w:r>
                  </w:p>
                  <w:p w:rsidR="0069726B" w:rsidRDefault="0069726B">
                    <w:pPr>
                      <w:pStyle w:val="RCWSLText"/>
                      <w:jc w:val="right"/>
                    </w:pPr>
                    <w:r>
                      <w:t>10</w:t>
                    </w:r>
                  </w:p>
                  <w:p w:rsidR="0069726B" w:rsidRDefault="0069726B">
                    <w:pPr>
                      <w:pStyle w:val="RCWSLText"/>
                      <w:jc w:val="right"/>
                    </w:pPr>
                    <w:r>
                      <w:t>11</w:t>
                    </w:r>
                  </w:p>
                  <w:p w:rsidR="0069726B" w:rsidRDefault="0069726B">
                    <w:pPr>
                      <w:pStyle w:val="RCWSLText"/>
                      <w:jc w:val="right"/>
                    </w:pPr>
                    <w:r>
                      <w:t>12</w:t>
                    </w:r>
                  </w:p>
                  <w:p w:rsidR="0069726B" w:rsidRDefault="0069726B">
                    <w:pPr>
                      <w:pStyle w:val="RCWSLText"/>
                      <w:jc w:val="right"/>
                    </w:pPr>
                    <w:r>
                      <w:t>13</w:t>
                    </w:r>
                  </w:p>
                  <w:p w:rsidR="0069726B" w:rsidRDefault="0069726B">
                    <w:pPr>
                      <w:pStyle w:val="RCWSLText"/>
                      <w:jc w:val="right"/>
                    </w:pPr>
                    <w:r>
                      <w:t>14</w:t>
                    </w:r>
                  </w:p>
                  <w:p w:rsidR="0069726B" w:rsidRDefault="0069726B">
                    <w:pPr>
                      <w:pStyle w:val="RCWSLText"/>
                      <w:jc w:val="right"/>
                    </w:pPr>
                    <w:r>
                      <w:t>15</w:t>
                    </w:r>
                  </w:p>
                  <w:p w:rsidR="0069726B" w:rsidRDefault="0069726B">
                    <w:pPr>
                      <w:pStyle w:val="RCWSLText"/>
                      <w:jc w:val="right"/>
                    </w:pPr>
                    <w:r>
                      <w:t>16</w:t>
                    </w:r>
                  </w:p>
                  <w:p w:rsidR="0069726B" w:rsidRDefault="0069726B">
                    <w:pPr>
                      <w:pStyle w:val="RCWSLText"/>
                      <w:jc w:val="right"/>
                    </w:pPr>
                    <w:r>
                      <w:t>17</w:t>
                    </w:r>
                  </w:p>
                  <w:p w:rsidR="0069726B" w:rsidRDefault="0069726B">
                    <w:pPr>
                      <w:pStyle w:val="RCWSLText"/>
                      <w:jc w:val="right"/>
                    </w:pPr>
                    <w:r>
                      <w:t>18</w:t>
                    </w:r>
                  </w:p>
                  <w:p w:rsidR="0069726B" w:rsidRDefault="0069726B">
                    <w:pPr>
                      <w:pStyle w:val="RCWSLText"/>
                      <w:jc w:val="right"/>
                    </w:pPr>
                    <w:r>
                      <w:t>19</w:t>
                    </w:r>
                  </w:p>
                  <w:p w:rsidR="0069726B" w:rsidRDefault="0069726B">
                    <w:pPr>
                      <w:pStyle w:val="RCWSLText"/>
                      <w:jc w:val="right"/>
                    </w:pPr>
                    <w:r>
                      <w:t>20</w:t>
                    </w:r>
                  </w:p>
                  <w:p w:rsidR="0069726B" w:rsidRDefault="0069726B">
                    <w:pPr>
                      <w:pStyle w:val="RCWSLText"/>
                      <w:jc w:val="right"/>
                    </w:pPr>
                    <w:r>
                      <w:t>21</w:t>
                    </w:r>
                  </w:p>
                  <w:p w:rsidR="0069726B" w:rsidRDefault="0069726B">
                    <w:pPr>
                      <w:pStyle w:val="RCWSLText"/>
                      <w:jc w:val="right"/>
                    </w:pPr>
                    <w:r>
                      <w:t>22</w:t>
                    </w:r>
                  </w:p>
                  <w:p w:rsidR="0069726B" w:rsidRDefault="0069726B">
                    <w:pPr>
                      <w:pStyle w:val="RCWSLText"/>
                      <w:jc w:val="right"/>
                    </w:pPr>
                    <w:r>
                      <w:t>23</w:t>
                    </w:r>
                  </w:p>
                  <w:p w:rsidR="0069726B" w:rsidRDefault="0069726B">
                    <w:pPr>
                      <w:pStyle w:val="RCWSLText"/>
                      <w:jc w:val="right"/>
                    </w:pPr>
                    <w:r>
                      <w:t>24</w:t>
                    </w:r>
                  </w:p>
                  <w:p w:rsidR="0069726B" w:rsidRDefault="0069726B">
                    <w:pPr>
                      <w:pStyle w:val="RCWSLText"/>
                      <w:jc w:val="right"/>
                    </w:pPr>
                    <w:r>
                      <w:t>25</w:t>
                    </w:r>
                  </w:p>
                  <w:p w:rsidR="0069726B" w:rsidRDefault="0069726B">
                    <w:pPr>
                      <w:pStyle w:val="RCWSLText"/>
                      <w:jc w:val="right"/>
                    </w:pPr>
                    <w:r>
                      <w:t>26</w:t>
                    </w:r>
                  </w:p>
                  <w:p w:rsidR="0069726B" w:rsidRDefault="0069726B">
                    <w:pPr>
                      <w:pStyle w:val="RCWSLText"/>
                      <w:jc w:val="right"/>
                    </w:pPr>
                    <w:r>
                      <w:t>27</w:t>
                    </w:r>
                  </w:p>
                  <w:p w:rsidR="0069726B" w:rsidRDefault="0069726B">
                    <w:pPr>
                      <w:pStyle w:val="RCWSLText"/>
                      <w:jc w:val="right"/>
                    </w:pPr>
                    <w:r>
                      <w:t>28</w:t>
                    </w:r>
                  </w:p>
                  <w:p w:rsidR="0069726B" w:rsidRDefault="0069726B">
                    <w:pPr>
                      <w:pStyle w:val="RCWSLText"/>
                      <w:jc w:val="right"/>
                    </w:pPr>
                    <w:r>
                      <w:t>29</w:t>
                    </w:r>
                  </w:p>
                  <w:p w:rsidR="0069726B" w:rsidRDefault="0069726B">
                    <w:pPr>
                      <w:pStyle w:val="RCWSLText"/>
                      <w:jc w:val="right"/>
                    </w:pPr>
                    <w:r>
                      <w:t>30</w:t>
                    </w:r>
                  </w:p>
                  <w:p w:rsidR="0069726B" w:rsidRDefault="0069726B">
                    <w:pPr>
                      <w:pStyle w:val="RCWSLText"/>
                      <w:jc w:val="right"/>
                    </w:pPr>
                    <w:r>
                      <w:t>31</w:t>
                    </w:r>
                  </w:p>
                  <w:p w:rsidR="0069726B" w:rsidRDefault="0069726B">
                    <w:pPr>
                      <w:pStyle w:val="RCWSLText"/>
                      <w:jc w:val="right"/>
                    </w:pPr>
                    <w:r>
                      <w:t>32</w:t>
                    </w:r>
                  </w:p>
                  <w:p w:rsidR="0069726B" w:rsidRDefault="0069726B">
                    <w:pPr>
                      <w:pStyle w:val="RCWSLText"/>
                      <w:jc w:val="right"/>
                    </w:pPr>
                    <w:r>
                      <w:t>33</w:t>
                    </w:r>
                  </w:p>
                  <w:p w:rsidR="0069726B" w:rsidRDefault="0069726B">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26B" w:rsidRDefault="0069726B">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26B" w:rsidRDefault="0069726B" w:rsidP="00605C39">
                          <w:pPr>
                            <w:pStyle w:val="RCWSLText"/>
                            <w:spacing w:before="2888"/>
                            <w:jc w:val="right"/>
                          </w:pPr>
                          <w:r>
                            <w:t>1</w:t>
                          </w:r>
                        </w:p>
                        <w:p w:rsidR="0069726B" w:rsidRDefault="0069726B">
                          <w:pPr>
                            <w:pStyle w:val="RCWSLText"/>
                            <w:jc w:val="right"/>
                          </w:pPr>
                          <w:r>
                            <w:t>2</w:t>
                          </w:r>
                        </w:p>
                        <w:p w:rsidR="0069726B" w:rsidRDefault="0069726B">
                          <w:pPr>
                            <w:pStyle w:val="RCWSLText"/>
                            <w:jc w:val="right"/>
                          </w:pPr>
                          <w:r>
                            <w:t>3</w:t>
                          </w:r>
                        </w:p>
                        <w:p w:rsidR="0069726B" w:rsidRDefault="0069726B">
                          <w:pPr>
                            <w:pStyle w:val="RCWSLText"/>
                            <w:jc w:val="right"/>
                          </w:pPr>
                          <w:r>
                            <w:t>4</w:t>
                          </w:r>
                        </w:p>
                        <w:p w:rsidR="0069726B" w:rsidRDefault="0069726B">
                          <w:pPr>
                            <w:pStyle w:val="RCWSLText"/>
                            <w:jc w:val="right"/>
                          </w:pPr>
                          <w:r>
                            <w:t>5</w:t>
                          </w:r>
                        </w:p>
                        <w:p w:rsidR="0069726B" w:rsidRDefault="0069726B">
                          <w:pPr>
                            <w:pStyle w:val="RCWSLText"/>
                            <w:jc w:val="right"/>
                          </w:pPr>
                          <w:r>
                            <w:t>6</w:t>
                          </w:r>
                        </w:p>
                        <w:p w:rsidR="0069726B" w:rsidRDefault="0069726B">
                          <w:pPr>
                            <w:pStyle w:val="RCWSLText"/>
                            <w:jc w:val="right"/>
                          </w:pPr>
                          <w:r>
                            <w:t>7</w:t>
                          </w:r>
                        </w:p>
                        <w:p w:rsidR="0069726B" w:rsidRDefault="0069726B">
                          <w:pPr>
                            <w:pStyle w:val="RCWSLText"/>
                            <w:jc w:val="right"/>
                          </w:pPr>
                          <w:r>
                            <w:t>8</w:t>
                          </w:r>
                        </w:p>
                        <w:p w:rsidR="0069726B" w:rsidRDefault="0069726B">
                          <w:pPr>
                            <w:pStyle w:val="RCWSLText"/>
                            <w:jc w:val="right"/>
                          </w:pPr>
                          <w:r>
                            <w:t>9</w:t>
                          </w:r>
                        </w:p>
                        <w:p w:rsidR="0069726B" w:rsidRDefault="0069726B">
                          <w:pPr>
                            <w:pStyle w:val="RCWSLText"/>
                            <w:jc w:val="right"/>
                          </w:pPr>
                          <w:r>
                            <w:t>10</w:t>
                          </w:r>
                        </w:p>
                        <w:p w:rsidR="0069726B" w:rsidRDefault="0069726B">
                          <w:pPr>
                            <w:pStyle w:val="RCWSLText"/>
                            <w:jc w:val="right"/>
                          </w:pPr>
                          <w:r>
                            <w:t>11</w:t>
                          </w:r>
                        </w:p>
                        <w:p w:rsidR="0069726B" w:rsidRDefault="0069726B">
                          <w:pPr>
                            <w:pStyle w:val="RCWSLText"/>
                            <w:jc w:val="right"/>
                          </w:pPr>
                          <w:r>
                            <w:t>12</w:t>
                          </w:r>
                        </w:p>
                        <w:p w:rsidR="0069726B" w:rsidRDefault="0069726B">
                          <w:pPr>
                            <w:pStyle w:val="RCWSLText"/>
                            <w:jc w:val="right"/>
                          </w:pPr>
                          <w:r>
                            <w:t>13</w:t>
                          </w:r>
                        </w:p>
                        <w:p w:rsidR="0069726B" w:rsidRDefault="0069726B">
                          <w:pPr>
                            <w:pStyle w:val="RCWSLText"/>
                            <w:jc w:val="right"/>
                          </w:pPr>
                          <w:r>
                            <w:t>14</w:t>
                          </w:r>
                        </w:p>
                        <w:p w:rsidR="0069726B" w:rsidRDefault="0069726B">
                          <w:pPr>
                            <w:pStyle w:val="RCWSLText"/>
                            <w:jc w:val="right"/>
                          </w:pPr>
                          <w:r>
                            <w:t>15</w:t>
                          </w:r>
                        </w:p>
                        <w:p w:rsidR="0069726B" w:rsidRDefault="0069726B">
                          <w:pPr>
                            <w:pStyle w:val="RCWSLText"/>
                            <w:jc w:val="right"/>
                          </w:pPr>
                          <w:r>
                            <w:t>16</w:t>
                          </w:r>
                        </w:p>
                        <w:p w:rsidR="0069726B" w:rsidRDefault="0069726B">
                          <w:pPr>
                            <w:pStyle w:val="RCWSLText"/>
                            <w:jc w:val="right"/>
                          </w:pPr>
                          <w:r>
                            <w:t>17</w:t>
                          </w:r>
                        </w:p>
                        <w:p w:rsidR="0069726B" w:rsidRDefault="0069726B">
                          <w:pPr>
                            <w:pStyle w:val="RCWSLText"/>
                            <w:jc w:val="right"/>
                          </w:pPr>
                          <w:r>
                            <w:t>18</w:t>
                          </w:r>
                        </w:p>
                        <w:p w:rsidR="0069726B" w:rsidRDefault="0069726B">
                          <w:pPr>
                            <w:pStyle w:val="RCWSLText"/>
                            <w:jc w:val="right"/>
                          </w:pPr>
                          <w:r>
                            <w:t>19</w:t>
                          </w:r>
                        </w:p>
                        <w:p w:rsidR="0069726B" w:rsidRDefault="0069726B">
                          <w:pPr>
                            <w:pStyle w:val="RCWSLText"/>
                            <w:jc w:val="right"/>
                          </w:pPr>
                          <w:r>
                            <w:t>20</w:t>
                          </w:r>
                        </w:p>
                        <w:p w:rsidR="0069726B" w:rsidRDefault="0069726B">
                          <w:pPr>
                            <w:pStyle w:val="RCWSLText"/>
                            <w:jc w:val="right"/>
                          </w:pPr>
                          <w:r>
                            <w:t>21</w:t>
                          </w:r>
                        </w:p>
                        <w:p w:rsidR="0069726B" w:rsidRDefault="0069726B">
                          <w:pPr>
                            <w:pStyle w:val="RCWSLText"/>
                            <w:jc w:val="right"/>
                          </w:pPr>
                          <w:r>
                            <w:t>22</w:t>
                          </w:r>
                        </w:p>
                        <w:p w:rsidR="0069726B" w:rsidRDefault="0069726B">
                          <w:pPr>
                            <w:pStyle w:val="RCWSLText"/>
                            <w:jc w:val="right"/>
                          </w:pPr>
                          <w:r>
                            <w:t>23</w:t>
                          </w:r>
                        </w:p>
                        <w:p w:rsidR="0069726B" w:rsidRDefault="0069726B">
                          <w:pPr>
                            <w:pStyle w:val="RCWSLText"/>
                            <w:jc w:val="right"/>
                          </w:pPr>
                          <w:r>
                            <w:t>24</w:t>
                          </w:r>
                        </w:p>
                        <w:p w:rsidR="0069726B" w:rsidRDefault="0069726B" w:rsidP="00060D21">
                          <w:pPr>
                            <w:pStyle w:val="RCWSLText"/>
                            <w:jc w:val="right"/>
                          </w:pPr>
                          <w:r>
                            <w:t>25</w:t>
                          </w:r>
                        </w:p>
                        <w:p w:rsidR="0069726B" w:rsidRDefault="0069726B" w:rsidP="00060D21">
                          <w:pPr>
                            <w:pStyle w:val="RCWSLText"/>
                            <w:jc w:val="right"/>
                          </w:pPr>
                          <w:r>
                            <w:t>26</w:t>
                          </w:r>
                        </w:p>
                        <w:p w:rsidR="0069726B" w:rsidRDefault="0069726B"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69726B" w:rsidRDefault="0069726B" w:rsidP="00605C39">
                    <w:pPr>
                      <w:pStyle w:val="RCWSLText"/>
                      <w:spacing w:before="2888"/>
                      <w:jc w:val="right"/>
                    </w:pPr>
                    <w:r>
                      <w:t>1</w:t>
                    </w:r>
                  </w:p>
                  <w:p w:rsidR="0069726B" w:rsidRDefault="0069726B">
                    <w:pPr>
                      <w:pStyle w:val="RCWSLText"/>
                      <w:jc w:val="right"/>
                    </w:pPr>
                    <w:r>
                      <w:t>2</w:t>
                    </w:r>
                  </w:p>
                  <w:p w:rsidR="0069726B" w:rsidRDefault="0069726B">
                    <w:pPr>
                      <w:pStyle w:val="RCWSLText"/>
                      <w:jc w:val="right"/>
                    </w:pPr>
                    <w:r>
                      <w:t>3</w:t>
                    </w:r>
                  </w:p>
                  <w:p w:rsidR="0069726B" w:rsidRDefault="0069726B">
                    <w:pPr>
                      <w:pStyle w:val="RCWSLText"/>
                      <w:jc w:val="right"/>
                    </w:pPr>
                    <w:r>
                      <w:t>4</w:t>
                    </w:r>
                  </w:p>
                  <w:p w:rsidR="0069726B" w:rsidRDefault="0069726B">
                    <w:pPr>
                      <w:pStyle w:val="RCWSLText"/>
                      <w:jc w:val="right"/>
                    </w:pPr>
                    <w:r>
                      <w:t>5</w:t>
                    </w:r>
                  </w:p>
                  <w:p w:rsidR="0069726B" w:rsidRDefault="0069726B">
                    <w:pPr>
                      <w:pStyle w:val="RCWSLText"/>
                      <w:jc w:val="right"/>
                    </w:pPr>
                    <w:r>
                      <w:t>6</w:t>
                    </w:r>
                  </w:p>
                  <w:p w:rsidR="0069726B" w:rsidRDefault="0069726B">
                    <w:pPr>
                      <w:pStyle w:val="RCWSLText"/>
                      <w:jc w:val="right"/>
                    </w:pPr>
                    <w:r>
                      <w:t>7</w:t>
                    </w:r>
                  </w:p>
                  <w:p w:rsidR="0069726B" w:rsidRDefault="0069726B">
                    <w:pPr>
                      <w:pStyle w:val="RCWSLText"/>
                      <w:jc w:val="right"/>
                    </w:pPr>
                    <w:r>
                      <w:t>8</w:t>
                    </w:r>
                  </w:p>
                  <w:p w:rsidR="0069726B" w:rsidRDefault="0069726B">
                    <w:pPr>
                      <w:pStyle w:val="RCWSLText"/>
                      <w:jc w:val="right"/>
                    </w:pPr>
                    <w:r>
                      <w:t>9</w:t>
                    </w:r>
                  </w:p>
                  <w:p w:rsidR="0069726B" w:rsidRDefault="0069726B">
                    <w:pPr>
                      <w:pStyle w:val="RCWSLText"/>
                      <w:jc w:val="right"/>
                    </w:pPr>
                    <w:r>
                      <w:t>10</w:t>
                    </w:r>
                  </w:p>
                  <w:p w:rsidR="0069726B" w:rsidRDefault="0069726B">
                    <w:pPr>
                      <w:pStyle w:val="RCWSLText"/>
                      <w:jc w:val="right"/>
                    </w:pPr>
                    <w:r>
                      <w:t>11</w:t>
                    </w:r>
                  </w:p>
                  <w:p w:rsidR="0069726B" w:rsidRDefault="0069726B">
                    <w:pPr>
                      <w:pStyle w:val="RCWSLText"/>
                      <w:jc w:val="right"/>
                    </w:pPr>
                    <w:r>
                      <w:t>12</w:t>
                    </w:r>
                  </w:p>
                  <w:p w:rsidR="0069726B" w:rsidRDefault="0069726B">
                    <w:pPr>
                      <w:pStyle w:val="RCWSLText"/>
                      <w:jc w:val="right"/>
                    </w:pPr>
                    <w:r>
                      <w:t>13</w:t>
                    </w:r>
                  </w:p>
                  <w:p w:rsidR="0069726B" w:rsidRDefault="0069726B">
                    <w:pPr>
                      <w:pStyle w:val="RCWSLText"/>
                      <w:jc w:val="right"/>
                    </w:pPr>
                    <w:r>
                      <w:t>14</w:t>
                    </w:r>
                  </w:p>
                  <w:p w:rsidR="0069726B" w:rsidRDefault="0069726B">
                    <w:pPr>
                      <w:pStyle w:val="RCWSLText"/>
                      <w:jc w:val="right"/>
                    </w:pPr>
                    <w:r>
                      <w:t>15</w:t>
                    </w:r>
                  </w:p>
                  <w:p w:rsidR="0069726B" w:rsidRDefault="0069726B">
                    <w:pPr>
                      <w:pStyle w:val="RCWSLText"/>
                      <w:jc w:val="right"/>
                    </w:pPr>
                    <w:r>
                      <w:t>16</w:t>
                    </w:r>
                  </w:p>
                  <w:p w:rsidR="0069726B" w:rsidRDefault="0069726B">
                    <w:pPr>
                      <w:pStyle w:val="RCWSLText"/>
                      <w:jc w:val="right"/>
                    </w:pPr>
                    <w:r>
                      <w:t>17</w:t>
                    </w:r>
                  </w:p>
                  <w:p w:rsidR="0069726B" w:rsidRDefault="0069726B">
                    <w:pPr>
                      <w:pStyle w:val="RCWSLText"/>
                      <w:jc w:val="right"/>
                    </w:pPr>
                    <w:r>
                      <w:t>18</w:t>
                    </w:r>
                  </w:p>
                  <w:p w:rsidR="0069726B" w:rsidRDefault="0069726B">
                    <w:pPr>
                      <w:pStyle w:val="RCWSLText"/>
                      <w:jc w:val="right"/>
                    </w:pPr>
                    <w:r>
                      <w:t>19</w:t>
                    </w:r>
                  </w:p>
                  <w:p w:rsidR="0069726B" w:rsidRDefault="0069726B">
                    <w:pPr>
                      <w:pStyle w:val="RCWSLText"/>
                      <w:jc w:val="right"/>
                    </w:pPr>
                    <w:r>
                      <w:t>20</w:t>
                    </w:r>
                  </w:p>
                  <w:p w:rsidR="0069726B" w:rsidRDefault="0069726B">
                    <w:pPr>
                      <w:pStyle w:val="RCWSLText"/>
                      <w:jc w:val="right"/>
                    </w:pPr>
                    <w:r>
                      <w:t>21</w:t>
                    </w:r>
                  </w:p>
                  <w:p w:rsidR="0069726B" w:rsidRDefault="0069726B">
                    <w:pPr>
                      <w:pStyle w:val="RCWSLText"/>
                      <w:jc w:val="right"/>
                    </w:pPr>
                    <w:r>
                      <w:t>22</w:t>
                    </w:r>
                  </w:p>
                  <w:p w:rsidR="0069726B" w:rsidRDefault="0069726B">
                    <w:pPr>
                      <w:pStyle w:val="RCWSLText"/>
                      <w:jc w:val="right"/>
                    </w:pPr>
                    <w:r>
                      <w:t>23</w:t>
                    </w:r>
                  </w:p>
                  <w:p w:rsidR="0069726B" w:rsidRDefault="0069726B">
                    <w:pPr>
                      <w:pStyle w:val="RCWSLText"/>
                      <w:jc w:val="right"/>
                    </w:pPr>
                    <w:r>
                      <w:t>24</w:t>
                    </w:r>
                  </w:p>
                  <w:p w:rsidR="0069726B" w:rsidRDefault="0069726B" w:rsidP="00060D21">
                    <w:pPr>
                      <w:pStyle w:val="RCWSLText"/>
                      <w:jc w:val="right"/>
                    </w:pPr>
                    <w:r>
                      <w:t>25</w:t>
                    </w:r>
                  </w:p>
                  <w:p w:rsidR="0069726B" w:rsidRDefault="0069726B" w:rsidP="00060D21">
                    <w:pPr>
                      <w:pStyle w:val="RCWSLText"/>
                      <w:jc w:val="right"/>
                    </w:pPr>
                    <w:r>
                      <w:t>26</w:t>
                    </w:r>
                  </w:p>
                  <w:p w:rsidR="0069726B" w:rsidRDefault="0069726B"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4ECF"/>
    <w:rsid w:val="00106544"/>
    <w:rsid w:val="00146AAF"/>
    <w:rsid w:val="001A775A"/>
    <w:rsid w:val="001B4E53"/>
    <w:rsid w:val="001C1B27"/>
    <w:rsid w:val="001E6675"/>
    <w:rsid w:val="00217E8A"/>
    <w:rsid w:val="00265296"/>
    <w:rsid w:val="00281CBD"/>
    <w:rsid w:val="00316CD9"/>
    <w:rsid w:val="00363AE0"/>
    <w:rsid w:val="003710EE"/>
    <w:rsid w:val="00376FB4"/>
    <w:rsid w:val="003B35BD"/>
    <w:rsid w:val="003E2FC6"/>
    <w:rsid w:val="004911DC"/>
    <w:rsid w:val="00492DDC"/>
    <w:rsid w:val="004C6615"/>
    <w:rsid w:val="00500979"/>
    <w:rsid w:val="00502C0F"/>
    <w:rsid w:val="00523C5A"/>
    <w:rsid w:val="0059369B"/>
    <w:rsid w:val="005E69C3"/>
    <w:rsid w:val="00605C39"/>
    <w:rsid w:val="00674292"/>
    <w:rsid w:val="006841E6"/>
    <w:rsid w:val="006941F6"/>
    <w:rsid w:val="0069726B"/>
    <w:rsid w:val="006F7027"/>
    <w:rsid w:val="007049E4"/>
    <w:rsid w:val="0071104C"/>
    <w:rsid w:val="0072335D"/>
    <w:rsid w:val="0072541D"/>
    <w:rsid w:val="00757317"/>
    <w:rsid w:val="007769AF"/>
    <w:rsid w:val="007A3BA7"/>
    <w:rsid w:val="007D1589"/>
    <w:rsid w:val="007D35D4"/>
    <w:rsid w:val="0083749C"/>
    <w:rsid w:val="008443FE"/>
    <w:rsid w:val="00846034"/>
    <w:rsid w:val="00882739"/>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08D0"/>
    <w:rsid w:val="00BF44DF"/>
    <w:rsid w:val="00C61A83"/>
    <w:rsid w:val="00C8108C"/>
    <w:rsid w:val="00CC61F1"/>
    <w:rsid w:val="00D123A5"/>
    <w:rsid w:val="00D40447"/>
    <w:rsid w:val="00D659AC"/>
    <w:rsid w:val="00D75103"/>
    <w:rsid w:val="00DA47F3"/>
    <w:rsid w:val="00DC2C13"/>
    <w:rsid w:val="00DE256E"/>
    <w:rsid w:val="00DF5D0E"/>
    <w:rsid w:val="00E1471A"/>
    <w:rsid w:val="00E267B1"/>
    <w:rsid w:val="00E41CC6"/>
    <w:rsid w:val="00E66F5D"/>
    <w:rsid w:val="00E80067"/>
    <w:rsid w:val="00E831A5"/>
    <w:rsid w:val="00E850E7"/>
    <w:rsid w:val="00EB0761"/>
    <w:rsid w:val="00EC4C96"/>
    <w:rsid w:val="00ED2EEB"/>
    <w:rsid w:val="00F03B48"/>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ser_k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D3F81"/>
    <w:rsid w:val="00372ADD"/>
    <w:rsid w:val="007036C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5967.E</BillDocName>
  <AmendType>AMH</AmendType>
  <SponsorAcronym>HUNT</SponsorAcronym>
  <DrafterAcronym>FRAS</DrafterAcronym>
  <DraftNumber>544</DraftNumber>
  <ReferenceNumber>ESB 5967</ReferenceNumber>
  <Floor>H AMD TO H AMD (H-4684.2/12)</Floor>
  <AmendmentNumber> 1371</AmendmentNumber>
  <Sponsors>By Representative Hunter</Sponsors>
  <FloorAction>ADOPTED 03/08/2012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523</Words>
  <Characters>2965</Characters>
  <Application>Microsoft Office Word</Application>
  <DocSecurity>8</DocSecurity>
  <Lines>84</Lines>
  <Paragraphs>25</Paragraphs>
  <ScaleCrop>false</ScaleCrop>
  <HeadingPairs>
    <vt:vector size="2" baseType="variant">
      <vt:variant>
        <vt:lpstr>Title</vt:lpstr>
      </vt:variant>
      <vt:variant>
        <vt:i4>1</vt:i4>
      </vt:variant>
    </vt:vector>
  </HeadingPairs>
  <TitlesOfParts>
    <vt:vector size="1" baseType="lpstr">
      <vt:lpstr>5967.E AMH HUNT FRAS 544</vt:lpstr>
    </vt:vector>
  </TitlesOfParts>
  <Company>Washington State Legislature</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5967.E AMH HUNT FRAS 544</dc:title>
  <dc:creator>Kristen Fraser</dc:creator>
  <cp:lastModifiedBy>Kristen Fraser</cp:lastModifiedBy>
  <cp:revision>6</cp:revision>
  <cp:lastPrinted>2012-03-08T20:22:00Z</cp:lastPrinted>
  <dcterms:created xsi:type="dcterms:W3CDTF">2012-03-08T20:20:00Z</dcterms:created>
  <dcterms:modified xsi:type="dcterms:W3CDTF">2012-03-08T20:22:00Z</dcterms:modified>
</cp:coreProperties>
</file>