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444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1CD5">
            <w:t>6105-S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1CD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1CD5">
            <w:t>HCW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1CD5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1CD5">
            <w:t>131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44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1CD5">
            <w:rPr>
              <w:b/>
              <w:u w:val="single"/>
            </w:rPr>
            <w:t>SSB 6105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1CD5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06D34">
            <w:rPr>
              <w:b/>
            </w:rPr>
            <w:t xml:space="preserve"> </w:t>
          </w:r>
        </w:sdtContent>
      </w:sdt>
    </w:p>
    <w:p w:rsidR="00DF5D0E" w:rsidP="00605C39" w:rsidRDefault="00A4447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1CD5">
            <w:t>By Committee on Health Care &amp; Wellness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91CD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02/27/2012</w:t>
          </w:r>
        </w:p>
      </w:sdtContent>
    </w:sdt>
    <w:permStart w:edGrp="everyone" w:id="675748372"/>
    <w:p w:rsidR="00103846" w:rsidP="000F269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Pr="000F2696" w:rsidR="000F2696">
        <w:t xml:space="preserve"> </w:t>
      </w:r>
      <w:r w:rsidR="0041397A">
        <w:tab/>
        <w:t>On</w:t>
      </w:r>
      <w:r w:rsidR="00103846">
        <w:t xml:space="preserve"> page 2, line 17, after "requirements of" insert "</w:t>
      </w:r>
      <w:r w:rsidR="00103846">
        <w:rPr>
          <w:u w:val="single"/>
        </w:rPr>
        <w:t>subsections (1) through (3) of</w:t>
      </w:r>
      <w:r w:rsidR="00103846">
        <w:t>"</w:t>
      </w:r>
    </w:p>
    <w:p w:rsidR="00103846" w:rsidP="000F2696" w:rsidRDefault="00103846">
      <w:pPr>
        <w:pStyle w:val="Page"/>
      </w:pPr>
    </w:p>
    <w:p w:rsidR="00F97B1D" w:rsidP="000F2696" w:rsidRDefault="00103846">
      <w:pPr>
        <w:pStyle w:val="Page"/>
        <w:rPr>
          <w:u w:val="single"/>
        </w:rPr>
      </w:pPr>
      <w:r>
        <w:tab/>
        <w:t>On</w:t>
      </w:r>
      <w:r w:rsidR="0041397A">
        <w:t xml:space="preserve"> pag</w:t>
      </w:r>
      <w:r w:rsidR="000F2696">
        <w:t>e 2, line 3</w:t>
      </w:r>
      <w:r w:rsidR="0041397A">
        <w:t>1</w:t>
      </w:r>
      <w:r w:rsidR="000F2696">
        <w:t>, after "</w:t>
      </w:r>
      <w:r w:rsidR="000F2696">
        <w:rPr>
          <w:u w:val="single"/>
        </w:rPr>
        <w:t>RCW</w:t>
      </w:r>
      <w:r w:rsidR="000F2696">
        <w:t>"</w:t>
      </w:r>
      <w:r w:rsidR="0041397A">
        <w:t xml:space="preserve"> insert "</w:t>
      </w:r>
      <w:r w:rsidR="0041397A">
        <w:rPr>
          <w:u w:val="single"/>
        </w:rPr>
        <w:t>. The department</w:t>
      </w:r>
      <w:r w:rsidR="007D3BB8">
        <w:rPr>
          <w:u w:val="single"/>
        </w:rPr>
        <w:t>, in collaboration with the veterinary board of governors,</w:t>
      </w:r>
      <w:r w:rsidR="0041397A">
        <w:rPr>
          <w:u w:val="single"/>
        </w:rPr>
        <w:t xml:space="preserve"> shall</w:t>
      </w:r>
      <w:r w:rsidR="002945A1">
        <w:rPr>
          <w:u w:val="single"/>
        </w:rPr>
        <w:t xml:space="preserve"> establish alternative data reporting requireme</w:t>
      </w:r>
      <w:r>
        <w:rPr>
          <w:u w:val="single"/>
        </w:rPr>
        <w:t xml:space="preserve">nts for veterinarians that </w:t>
      </w:r>
      <w:r w:rsidR="005011ED">
        <w:rPr>
          <w:u w:val="single"/>
        </w:rPr>
        <w:t>allow veterinarians to report</w:t>
      </w:r>
      <w:r w:rsidR="00F97B1D">
        <w:rPr>
          <w:u w:val="single"/>
        </w:rPr>
        <w:t xml:space="preserve">: </w:t>
      </w:r>
    </w:p>
    <w:p w:rsidR="00F97B1D" w:rsidP="000F2696" w:rsidRDefault="00F97B1D">
      <w:pPr>
        <w:pStyle w:val="Page"/>
        <w:rPr>
          <w:u w:val="single"/>
        </w:rPr>
      </w:pPr>
      <w:r w:rsidRPr="004F07F1">
        <w:tab/>
      </w:r>
      <w:r>
        <w:rPr>
          <w:u w:val="single"/>
        </w:rPr>
        <w:t>(i) By either electronic or</w:t>
      </w:r>
      <w:r w:rsidR="005011ED">
        <w:rPr>
          <w:u w:val="single"/>
        </w:rPr>
        <w:t xml:space="preserve"> non</w:t>
      </w:r>
      <w:r w:rsidR="006623E8">
        <w:rPr>
          <w:u w:val="single"/>
        </w:rPr>
        <w:t>-</w:t>
      </w:r>
      <w:r w:rsidR="005011ED">
        <w:rPr>
          <w:u w:val="single"/>
        </w:rPr>
        <w:t>electronic methods</w:t>
      </w:r>
      <w:r>
        <w:rPr>
          <w:u w:val="single"/>
        </w:rPr>
        <w:t xml:space="preserve">; </w:t>
      </w:r>
    </w:p>
    <w:p w:rsidR="00F97B1D" w:rsidP="000F2696" w:rsidRDefault="00F97B1D">
      <w:pPr>
        <w:pStyle w:val="Page"/>
        <w:rPr>
          <w:u w:val="single"/>
        </w:rPr>
      </w:pPr>
      <w:r w:rsidRPr="004F07F1">
        <w:tab/>
      </w:r>
      <w:r>
        <w:rPr>
          <w:u w:val="single"/>
        </w:rPr>
        <w:t xml:space="preserve">(ii) Only those data elements that </w:t>
      </w:r>
      <w:r w:rsidR="00103846">
        <w:rPr>
          <w:u w:val="single"/>
        </w:rPr>
        <w:t>are</w:t>
      </w:r>
      <w:r w:rsidR="007D3BB8">
        <w:rPr>
          <w:u w:val="single"/>
        </w:rPr>
        <w:t xml:space="preserve"> relevant to veterinary</w:t>
      </w:r>
      <w:r>
        <w:rPr>
          <w:u w:val="single"/>
        </w:rPr>
        <w:t xml:space="preserve"> practices</w:t>
      </w:r>
      <w:r w:rsidR="00103846">
        <w:rPr>
          <w:u w:val="single"/>
        </w:rPr>
        <w:t xml:space="preserve"> and necessary to accomplish the public protection goals of this chapter</w:t>
      </w:r>
      <w:r>
        <w:rPr>
          <w:u w:val="single"/>
        </w:rPr>
        <w:t>; and</w:t>
      </w:r>
    </w:p>
    <w:p w:rsidRPr="00103846" w:rsidR="00C91CD5" w:rsidP="000F2696" w:rsidRDefault="00F97B1D">
      <w:pPr>
        <w:pStyle w:val="Page"/>
      </w:pPr>
      <w:r w:rsidRPr="004F07F1">
        <w:tab/>
      </w:r>
      <w:r>
        <w:rPr>
          <w:u w:val="single"/>
        </w:rPr>
        <w:t xml:space="preserve">(iii) </w:t>
      </w:r>
      <w:r w:rsidR="00103846">
        <w:rPr>
          <w:u w:val="single"/>
        </w:rPr>
        <w:t xml:space="preserve">No more frequently than once every three months and no less frequently </w:t>
      </w:r>
      <w:r>
        <w:rPr>
          <w:u w:val="single"/>
        </w:rPr>
        <w:t>than</w:t>
      </w:r>
      <w:r w:rsidR="00103846">
        <w:rPr>
          <w:u w:val="single"/>
        </w:rPr>
        <w:t xml:space="preserve"> once</w:t>
      </w:r>
      <w:r>
        <w:rPr>
          <w:u w:val="single"/>
        </w:rPr>
        <w:t xml:space="preserve"> every six months</w:t>
      </w:r>
      <w:r w:rsidR="00103846">
        <w:t>"</w:t>
      </w:r>
    </w:p>
    <w:p w:rsidRPr="00C91CD5" w:rsidR="00DF5D0E" w:rsidP="00C91CD5" w:rsidRDefault="00DF5D0E">
      <w:pPr>
        <w:suppressLineNumbers/>
        <w:rPr>
          <w:spacing w:val="-3"/>
        </w:rPr>
      </w:pPr>
    </w:p>
    <w:permEnd w:id="675748372"/>
    <w:p w:rsidR="00ED2EEB" w:rsidP="00C91CD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41955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1CD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1CD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945A1">
                  <w:t>Requires t</w:t>
                </w:r>
                <w:r w:rsidR="000F2696">
                  <w:t>he Department of Health</w:t>
                </w:r>
                <w:r w:rsidR="007D3BB8">
                  <w:t>, in collaboration with the Veterinary Board of Governors,</w:t>
                </w:r>
                <w:r w:rsidR="00FE5608">
                  <w:t xml:space="preserve"> to establish alternative data reporting requirements for </w:t>
                </w:r>
                <w:r w:rsidR="000F2696">
                  <w:t>veterinarians to report to the presc</w:t>
                </w:r>
                <w:r w:rsidR="00FE5608">
                  <w:t>ription drug monitoring program so that they may report: either electronically or non-electronically; only data e</w:t>
                </w:r>
                <w:r w:rsidR="00713179">
                  <w:t>lements relevant to veterinary</w:t>
                </w:r>
                <w:r w:rsidR="00FE5608">
                  <w:t xml:space="preserve"> practices and necessary to protect the public; and no more frequently than once every three months and no less frequently than once every six months.</w:t>
                </w:r>
              </w:p>
              <w:p w:rsidRPr="007D1589" w:rsidR="001B4E53" w:rsidP="00C91CD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4195554"/>
    </w:tbl>
    <w:p w:rsidR="00DF5D0E" w:rsidP="00C91CD5" w:rsidRDefault="00DF5D0E">
      <w:pPr>
        <w:pStyle w:val="BillEnd"/>
        <w:suppressLineNumbers/>
      </w:pPr>
    </w:p>
    <w:p w:rsidR="00DF5D0E" w:rsidP="00C91CD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1CD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46" w:rsidRDefault="00103846" w:rsidP="00DF5D0E">
      <w:r>
        <w:separator/>
      </w:r>
    </w:p>
  </w:endnote>
  <w:endnote w:type="continuationSeparator" w:id="0">
    <w:p w:rsidR="00103846" w:rsidRDefault="001038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46" w:rsidRDefault="00103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46" w:rsidRDefault="00546C59">
    <w:pPr>
      <w:pStyle w:val="AmendDraftFooter"/>
    </w:pPr>
    <w:fldSimple w:instr=" TITLE   \* MERGEFORMAT ">
      <w:r w:rsidR="00A44472">
        <w:t>6105-S AMH HCW BLAC 131</w:t>
      </w:r>
    </w:fldSimple>
    <w:r w:rsidR="00103846">
      <w:tab/>
    </w:r>
    <w:r w:rsidR="00103846">
      <w:fldChar w:fldCharType="begin"/>
    </w:r>
    <w:r w:rsidR="00103846">
      <w:instrText xml:space="preserve"> PAGE  \* Arabic  \* MERGEFORMAT </w:instrText>
    </w:r>
    <w:r w:rsidR="00103846">
      <w:fldChar w:fldCharType="separate"/>
    </w:r>
    <w:r w:rsidR="00103846">
      <w:rPr>
        <w:noProof/>
      </w:rPr>
      <w:t>2</w:t>
    </w:r>
    <w:r w:rsidR="0010384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46" w:rsidRDefault="00546C59">
    <w:pPr>
      <w:pStyle w:val="AmendDraftFooter"/>
    </w:pPr>
    <w:fldSimple w:instr=" TITLE   \* MERGEFORMAT ">
      <w:r w:rsidR="00A44472">
        <w:t>6105-S AMH HCW BLAC 131</w:t>
      </w:r>
    </w:fldSimple>
    <w:r w:rsidR="00103846">
      <w:tab/>
    </w:r>
    <w:r w:rsidR="00103846">
      <w:fldChar w:fldCharType="begin"/>
    </w:r>
    <w:r w:rsidR="00103846">
      <w:instrText xml:space="preserve"> PAGE  \* Arabic  \* MERGEFORMAT </w:instrText>
    </w:r>
    <w:r w:rsidR="00103846">
      <w:fldChar w:fldCharType="separate"/>
    </w:r>
    <w:r w:rsidR="00A44472">
      <w:rPr>
        <w:noProof/>
      </w:rPr>
      <w:t>1</w:t>
    </w:r>
    <w:r w:rsidR="001038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46" w:rsidRDefault="00103846" w:rsidP="00DF5D0E">
      <w:r>
        <w:separator/>
      </w:r>
    </w:p>
  </w:footnote>
  <w:footnote w:type="continuationSeparator" w:id="0">
    <w:p w:rsidR="00103846" w:rsidRDefault="001038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46" w:rsidRDefault="00103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46" w:rsidRDefault="00103846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46" w:rsidRDefault="00103846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846" w:rsidRDefault="00103846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03846" w:rsidRDefault="00103846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03846" w:rsidRDefault="00103846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03846" w:rsidRDefault="00103846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03846" w:rsidRDefault="00103846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2696"/>
    <w:rsid w:val="00102468"/>
    <w:rsid w:val="00103846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45A1"/>
    <w:rsid w:val="002C5E2A"/>
    <w:rsid w:val="00316CD9"/>
    <w:rsid w:val="00321234"/>
    <w:rsid w:val="003E2FC6"/>
    <w:rsid w:val="0041397A"/>
    <w:rsid w:val="00492DDC"/>
    <w:rsid w:val="004C6615"/>
    <w:rsid w:val="004F07F1"/>
    <w:rsid w:val="005011ED"/>
    <w:rsid w:val="00523C5A"/>
    <w:rsid w:val="00546C59"/>
    <w:rsid w:val="00581245"/>
    <w:rsid w:val="005E69C3"/>
    <w:rsid w:val="00605C39"/>
    <w:rsid w:val="00606D34"/>
    <w:rsid w:val="006623E8"/>
    <w:rsid w:val="006841E6"/>
    <w:rsid w:val="006C303B"/>
    <w:rsid w:val="006F7027"/>
    <w:rsid w:val="007049E4"/>
    <w:rsid w:val="00713179"/>
    <w:rsid w:val="0072335D"/>
    <w:rsid w:val="0072541D"/>
    <w:rsid w:val="0075186A"/>
    <w:rsid w:val="00757317"/>
    <w:rsid w:val="0077256F"/>
    <w:rsid w:val="007769AF"/>
    <w:rsid w:val="007D1589"/>
    <w:rsid w:val="007D35D4"/>
    <w:rsid w:val="007D3BB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4472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1CD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7B1D"/>
    <w:rsid w:val="00FD427F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6606B"/>
    <w:rsid w:val="00CF3AB2"/>
    <w:rsid w:val="00D8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6105-S</BillDocName>
  <AmendType>AMH</AmendType>
  <SponsorAcronym>HCW</SponsorAcronym>
  <DrafterAcronym>BLAC</DrafterAcronym>
  <DraftNumber>131</DraftNumber>
  <ReferenceNumber>SSB 6105</ReferenceNumber>
  <Floor>H COMM AMD</Floor>
  <AmendmentNumber> </AmendmentNumber>
  <Sponsors>By Committee on Health Care &amp; Wellness</Sponsors>
  <FloorAction>ADOPTED 02/27/2012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307</TotalTime>
  <Pages>1</Pages>
  <Words>201</Words>
  <Characters>1109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6105-S AMH HCW BLAC 131</vt:lpstr>
    </vt:vector>
  </TitlesOfParts>
  <Company>Washington State Legislature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6105-S AMH HCW BLAC 131</dc:title>
  <dc:creator>Chris Blake</dc:creator>
  <cp:lastModifiedBy>Chris Blake</cp:lastModifiedBy>
  <cp:revision>15</cp:revision>
  <cp:lastPrinted>2012-02-17T19:49:00Z</cp:lastPrinted>
  <dcterms:created xsi:type="dcterms:W3CDTF">2012-02-15T01:13:00Z</dcterms:created>
  <dcterms:modified xsi:type="dcterms:W3CDTF">2012-02-17T19:49:00Z</dcterms:modified>
</cp:coreProperties>
</file>