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6262" w:rsidP="0072541D">
          <w:pPr>
            <w:pStyle w:val="AmendDocName"/>
          </w:pPr>
          <w:customXml w:element="BillDocName">
            <w:r>
              <w:t xml:space="preserve">1485-S</w:t>
            </w:r>
          </w:customXml>
          <w:customXml w:element="AmendType">
            <w:r>
              <w:t xml:space="preserve"> AMS</w:t>
            </w:r>
          </w:customXml>
          <w:customXml w:element="SponsorAcronym">
            <w:r>
              <w:t xml:space="preserve"> SCHO</w:t>
            </w:r>
          </w:customXml>
          <w:customXml w:element="DrafterAcronym">
            <w:r>
              <w:t xml:space="preserve"> NICH</w:t>
            </w:r>
          </w:customXml>
          <w:customXml w:element="DraftNumber">
            <w:r>
              <w:t xml:space="preserve"> 078</w:t>
            </w:r>
          </w:customXml>
        </w:p>
      </w:customXml>
      <w:customXml w:element="Heading">
        <w:p w:rsidR="00DF5D0E" w:rsidRDefault="00346262">
          <w:customXml w:element="ReferenceNumber">
            <w:r w:rsidR="009D1734">
              <w:rPr>
                <w:b/>
                <w:u w:val="single"/>
              </w:rPr>
              <w:t>SHB 1485</w:t>
            </w:r>
            <w:r w:rsidR="00DE256E">
              <w:t xml:space="preserve"> - </w:t>
            </w:r>
          </w:customXml>
          <w:customXml w:element="Floor">
            <w:r w:rsidR="009D1734">
              <w:t>S AMD TO S-2521.1</w:t>
            </w:r>
          </w:customXml>
          <w:customXml w:element="AmendNumber">
            <w:r>
              <w:rPr>
                <w:b/>
              </w:rPr>
              <w:t xml:space="preserve"> 285</w:t>
            </w:r>
          </w:customXml>
        </w:p>
        <w:p w:rsidR="00DF5D0E" w:rsidRDefault="00346262" w:rsidP="00605C39">
          <w:pPr>
            <w:ind w:firstLine="576"/>
          </w:pPr>
          <w:customXml w:element="Sponsors">
            <w:r>
              <w:t xml:space="preserve">By Senator Schoesler</w:t>
            </w:r>
          </w:customXml>
        </w:p>
        <w:p w:rsidR="00DF5D0E" w:rsidRDefault="00346262" w:rsidP="00846034">
          <w:pPr>
            <w:spacing w:line="408" w:lineRule="exact"/>
            <w:jc w:val="right"/>
            <w:rPr>
              <w:b/>
              <w:bCs/>
            </w:rPr>
          </w:pPr>
          <w:customXml w:element="FloorAction"/>
        </w:p>
      </w:customXml>
      <w:customXml w:element="Page">
        <w:permStart w:id="0" w:edGrp="everyone" w:displacedByCustomXml="prev"/>
        <w:p w:rsidR="009D1734" w:rsidRDefault="0034626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D1734">
            <w:t xml:space="preserve">On page </w:t>
          </w:r>
          <w:r w:rsidR="00106A80">
            <w:t>14,</w:t>
          </w:r>
          <w:r w:rsidR="009D1734">
            <w:t xml:space="preserve"> line </w:t>
          </w:r>
          <w:r w:rsidR="00106A80">
            <w:t>9</w:t>
          </w:r>
          <w:r w:rsidR="009D1734">
            <w:t xml:space="preserve">, strike </w:t>
          </w:r>
          <w:r w:rsidR="00106A80">
            <w:t>all of section 12 and insert the following:</w:t>
          </w:r>
        </w:p>
        <w:p w:rsidR="00106A80" w:rsidRDefault="00106A80" w:rsidP="00106A80">
          <w:pPr>
            <w:pStyle w:val="BegSec-Amd"/>
          </w:pPr>
          <w:proofErr w:type="gramStart"/>
          <w:r>
            <w:rPr>
              <w:b/>
            </w:rPr>
            <w:t>"Sec. 12.</w:t>
          </w:r>
          <w:proofErr w:type="gramEnd"/>
          <w:r>
            <w:rPr>
              <w:b/>
            </w:rPr>
            <w:t xml:space="preserve">  </w:t>
          </w:r>
          <w:r>
            <w:t>RCW 19.09.085 and 2007 c 471 s 6 are each amended to read as follows:</w:t>
          </w:r>
        </w:p>
        <w:p w:rsidR="00106A80" w:rsidRDefault="00106A80" w:rsidP="00106A80">
          <w:pPr>
            <w:pStyle w:val="RCWSLText"/>
          </w:pPr>
          <w:r>
            <w:tab/>
            <w:t xml:space="preserve">(1) </w:t>
          </w:r>
          <w:r>
            <w:rPr>
              <w:u w:val="single"/>
            </w:rPr>
            <w:t xml:space="preserve">Except as provided in subsection (4) of this section, </w:t>
          </w:r>
          <w:r>
            <w:t>Registration under this chapter ((</w:t>
          </w:r>
          <w:r>
            <w:rPr>
              <w:strike/>
            </w:rPr>
            <w:t>shall be</w:t>
          </w:r>
          <w:r>
            <w:t xml:space="preserve">)) </w:t>
          </w:r>
          <w:r>
            <w:rPr>
              <w:u w:val="single"/>
            </w:rPr>
            <w:t>is</w:t>
          </w:r>
          <w:r>
            <w:t xml:space="preserve"> effective for one year or ((</w:t>
          </w:r>
          <w:r>
            <w:rPr>
              <w:strike/>
            </w:rPr>
            <w:t>longer,</w:t>
          </w:r>
          <w:r>
            <w:t>)) as established by the secretary.</w:t>
          </w:r>
        </w:p>
        <w:p w:rsidR="00106A80" w:rsidRDefault="00106A80" w:rsidP="00106A80">
          <w:pPr>
            <w:pStyle w:val="RCWSLText"/>
          </w:pPr>
          <w:r>
            <w:tab/>
            <w:t>(2) ((</w:t>
          </w:r>
          <w:proofErr w:type="spellStart"/>
          <w:r>
            <w:rPr>
              <w:strike/>
            </w:rPr>
            <w:t>Reregistration</w:t>
          </w:r>
          <w:proofErr w:type="spellEnd"/>
          <w:r>
            <w:t xml:space="preserve">)) </w:t>
          </w:r>
          <w:r>
            <w:rPr>
              <w:u w:val="single"/>
            </w:rPr>
            <w:t>Renewals</w:t>
          </w:r>
          <w:r>
            <w:t xml:space="preserve"> required under RCW 19.09.075 or 19.09.079 ((</w:t>
          </w:r>
          <w:r>
            <w:rPr>
              <w:strike/>
            </w:rPr>
            <w:t>shall</w:t>
          </w:r>
          <w:r>
            <w:t xml:space="preserve">)) </w:t>
          </w:r>
          <w:r>
            <w:rPr>
              <w:u w:val="single"/>
            </w:rPr>
            <w:t>must</w:t>
          </w:r>
          <w:r>
            <w:t xml:space="preserve"> be submitted to the secretary no later than the date established by the secretary by rule.</w:t>
          </w:r>
        </w:p>
        <w:p w:rsidR="00106A80" w:rsidRDefault="00106A80" w:rsidP="00106A80">
          <w:pPr>
            <w:pStyle w:val="RCWSLText"/>
          </w:pPr>
          <w:r>
            <w:tab/>
            <w:t>(3) ((</w:t>
          </w:r>
          <w:r>
            <w:rPr>
              <w:strike/>
            </w:rPr>
            <w:t>Entities required to register under this chapter shall file a notice of change of information within thirty days of any change in the information contained in RCW 19.09.075 (1) through (9) or 19.09.079 (1) through (7).</w:t>
          </w:r>
          <w:r>
            <w:br/>
          </w:r>
          <w:r>
            <w:rPr>
              <w:strike/>
            </w:rPr>
            <w:tab/>
            <w:t>(4)</w:t>
          </w:r>
          <w:r>
            <w:t xml:space="preserve">)) </w:t>
          </w:r>
          <w:proofErr w:type="gramStart"/>
          <w:r>
            <w:t>The</w:t>
          </w:r>
          <w:proofErr w:type="gramEnd"/>
          <w:r>
            <w:t xml:space="preserve"> secretary ((</w:t>
          </w:r>
          <w:r>
            <w:rPr>
              <w:strike/>
            </w:rPr>
            <w:t>shall</w:t>
          </w:r>
          <w:r>
            <w:t xml:space="preserve">)) </w:t>
          </w:r>
          <w:r>
            <w:rPr>
              <w:u w:val="single"/>
            </w:rPr>
            <w:t>must</w:t>
          </w:r>
          <w:r>
            <w:t xml:space="preserve"> notify entities registered under this chapter of the need to ((</w:t>
          </w:r>
          <w:r>
            <w:rPr>
              <w:strike/>
            </w:rPr>
            <w:t>reregister</w:t>
          </w:r>
          <w:r>
            <w:t xml:space="preserve">)) </w:t>
          </w:r>
          <w:r>
            <w:rPr>
              <w:u w:val="single"/>
            </w:rPr>
            <w:t>renew</w:t>
          </w:r>
          <w:r>
            <w:t xml:space="preserve"> upon the expiration of their current registration.  The notification ((</w:t>
          </w:r>
          <w:r>
            <w:rPr>
              <w:strike/>
            </w:rPr>
            <w:t>shall</w:t>
          </w:r>
          <w:r>
            <w:t xml:space="preserve">)) </w:t>
          </w:r>
          <w:r>
            <w:rPr>
              <w:u w:val="single"/>
            </w:rPr>
            <w:t>must</w:t>
          </w:r>
          <w:r>
            <w:t xml:space="preserve"> be ((</w:t>
          </w:r>
          <w:r>
            <w:rPr>
              <w:strike/>
            </w:rPr>
            <w:t>by mail, sent at least</w:t>
          </w:r>
          <w:r>
            <w:t xml:space="preserve">)) </w:t>
          </w:r>
          <w:r>
            <w:rPr>
              <w:u w:val="single"/>
            </w:rPr>
            <w:t>made approximately</w:t>
          </w:r>
          <w:r>
            <w:t xml:space="preserve"> sixty days prior to the expiration ((</w:t>
          </w:r>
          <w:r>
            <w:rPr>
              <w:strike/>
            </w:rPr>
            <w:t>of their current registration</w:t>
          </w:r>
          <w:r>
            <w:t xml:space="preserve">)) </w:t>
          </w:r>
          <w:r>
            <w:rPr>
              <w:u w:val="single"/>
            </w:rPr>
            <w:t>date and must be made through postal or electronic means</w:t>
          </w:r>
          <w:r>
            <w:t>.  Failure to ((</w:t>
          </w:r>
          <w:r>
            <w:rPr>
              <w:strike/>
            </w:rPr>
            <w:t>register</w:t>
          </w:r>
          <w:r>
            <w:t xml:space="preserve">)) </w:t>
          </w:r>
          <w:r>
            <w:rPr>
              <w:u w:val="single"/>
            </w:rPr>
            <w:t>renew</w:t>
          </w:r>
          <w:r>
            <w:t xml:space="preserve"> shall not be excused by a failure of the secretary to ((</w:t>
          </w:r>
          <w:r>
            <w:rPr>
              <w:strike/>
            </w:rPr>
            <w:t>mail</w:t>
          </w:r>
          <w:r>
            <w:t xml:space="preserve">)) </w:t>
          </w:r>
          <w:r>
            <w:rPr>
              <w:u w:val="single"/>
            </w:rPr>
            <w:t>send</w:t>
          </w:r>
          <w:r>
            <w:t xml:space="preserve"> the notice or by an entity's failure to receive the notice.</w:t>
          </w:r>
        </w:p>
        <w:p w:rsidR="00DF5D0E" w:rsidRPr="00C8108C" w:rsidRDefault="00106A80" w:rsidP="00106A80">
          <w:pPr>
            <w:pStyle w:val="RCWSLText"/>
          </w:pPr>
          <w:r>
            <w:rPr>
              <w:u w:val="single"/>
            </w:rPr>
            <w:tab/>
            <w:t>(4)  Registrations or renewals filed on or after July 1, 2013, are effective for two years for any charitable organization receiving contributions of less than one hundred thousand dollars from the general public for charitable purposes during any accounting year.  A two-year registration may be renewed annually by an organization on a voluntary basis to promote the accountability and transparency of the organization."</w:t>
          </w:r>
          <w:r>
            <w:t xml:space="preserve"> </w:t>
          </w:r>
        </w:p>
      </w:customXml>
      <w:permEnd w:id="0" w:displacedByCustomXml="next"/>
      <w:customXml w:element="Effect">
        <w:p w:rsidR="00ED2EEB" w:rsidRDefault="00ED2EEB" w:rsidP="009D17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D17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06A80">
                <w:pPr>
                  <w:pStyle w:val="Effect"/>
                  <w:suppressLineNumbers/>
                  <w:shd w:val="clear" w:color="auto" w:fill="auto"/>
                  <w:ind w:left="0" w:firstLine="0"/>
                </w:pPr>
                <w:r w:rsidRPr="0096303F">
                  <w:tab/>
                </w:r>
                <w:r w:rsidR="001C1B27" w:rsidRPr="0096303F">
                  <w:rPr>
                    <w:u w:val="single"/>
                  </w:rPr>
                  <w:t>EFFECT:</w:t>
                </w:r>
                <w:r w:rsidR="001C1B27" w:rsidRPr="0096303F">
                  <w:t>  </w:t>
                </w:r>
                <w:r w:rsidR="00106A80">
                  <w:t>Starting July 1, 2013, registrations for charitable organizations receiving less than $100,000 are effective for two years instead of one year.  A two year registration may be voluntarily renewed annually.</w:t>
                </w:r>
              </w:p>
            </w:tc>
          </w:tr>
        </w:tbl>
        <w:p w:rsidR="00DF5D0E" w:rsidRDefault="00346262" w:rsidP="009D1734">
          <w:pPr>
            <w:pStyle w:val="BillEnd"/>
            <w:suppressLineNumbers/>
          </w:pPr>
        </w:p>
        <w:permEnd w:id="1" w:displacedByCustomXml="next"/>
      </w:customXml>
      <w:p w:rsidR="00DF5D0E" w:rsidRDefault="00DE256E" w:rsidP="009D1734">
        <w:pPr>
          <w:pStyle w:val="BillEnd"/>
          <w:suppressLineNumbers/>
        </w:pPr>
        <w:r>
          <w:rPr>
            <w:b/>
          </w:rPr>
          <w:t>--- END ---</w:t>
        </w:r>
      </w:p>
      <w:p w:rsidR="00DF5D0E" w:rsidRDefault="00346262" w:rsidP="009D17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734" w:rsidRDefault="009D1734" w:rsidP="00DF5D0E">
      <w:r>
        <w:separator/>
      </w:r>
    </w:p>
  </w:endnote>
  <w:endnote w:type="continuationSeparator" w:id="0">
    <w:p w:rsidR="009D1734" w:rsidRDefault="009D17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6262">
    <w:pPr>
      <w:pStyle w:val="AmendDraftFooter"/>
    </w:pPr>
    <w:fldSimple w:instr=" TITLE   \* MERGEFORMAT ">
      <w:r w:rsidR="009D1734">
        <w:t>1485-S AMS SCHO NICH 078</w:t>
      </w:r>
    </w:fldSimple>
    <w:r w:rsidR="001B4E53">
      <w:tab/>
    </w:r>
    <w:fldSimple w:instr=" PAGE  \* Arabic  \* MERGEFORMAT ">
      <w:r w:rsidR="00106A8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6262">
    <w:pPr>
      <w:pStyle w:val="AmendDraftFooter"/>
    </w:pPr>
    <w:fldSimple w:instr=" TITLE   \* MERGEFORMAT ">
      <w:r w:rsidR="009D1734">
        <w:t>1485-S AMS SCHO NICH 078</w:t>
      </w:r>
    </w:fldSimple>
    <w:r w:rsidR="001B4E53">
      <w:tab/>
    </w:r>
    <w:fldSimple w:instr=" PAGE  \* Arabic  \* MERGEFORMAT ">
      <w:r w:rsidR="00106A8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734" w:rsidRDefault="009D1734" w:rsidP="00DF5D0E">
      <w:r>
        <w:separator/>
      </w:r>
    </w:p>
  </w:footnote>
  <w:footnote w:type="continuationSeparator" w:id="0">
    <w:p w:rsidR="009D1734" w:rsidRDefault="009D17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626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34626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06A80"/>
    <w:rsid w:val="00146AAF"/>
    <w:rsid w:val="001A775A"/>
    <w:rsid w:val="001B4E53"/>
    <w:rsid w:val="001C1B27"/>
    <w:rsid w:val="001E6675"/>
    <w:rsid w:val="00217E8A"/>
    <w:rsid w:val="00281CBD"/>
    <w:rsid w:val="00316CD9"/>
    <w:rsid w:val="00346262"/>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D1734"/>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260</Words>
  <Characters>1824</Characters>
  <Application>Microsoft Office Word</Application>
  <DocSecurity>8</DocSecurity>
  <Lines>182</Lines>
  <Paragraphs>104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1485-S AMS SCHO NICH 078</dc:title>
  <dc:subject/>
  <dc:creator>Mac Nicholson</dc:creator>
  <cp:keywords/>
  <dc:description/>
  <cp:lastModifiedBy>Mac Nicholson</cp:lastModifiedBy>
  <cp:revision>2</cp:revision>
  <dcterms:created xsi:type="dcterms:W3CDTF">2011-04-06T16:32:00Z</dcterms:created>
  <dcterms:modified xsi:type="dcterms:W3CDTF">2011-04-06T16:37:00Z</dcterms:modified>
</cp:coreProperties>
</file>