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A5739" w:rsidP="0072541D">
          <w:pPr>
            <w:pStyle w:val="AmendDocName"/>
          </w:pPr>
          <w:customXml w:element="BillDocName">
            <w:r>
              <w:t xml:space="preserve">1662-S2</w:t>
            </w:r>
          </w:customXml>
          <w:customXml w:element="AmendType">
            <w:r>
              <w:t xml:space="preserve"> AMS</w:t>
            </w:r>
          </w:customXml>
          <w:customXml w:element="SponsorAcronym">
            <w:r>
              <w:t xml:space="preserve"> SWEC</w:t>
            </w:r>
          </w:customXml>
          <w:customXml w:element="DrafterAcronym">
            <w:r>
              <w:t xml:space="preserve"> EPPS</w:t>
            </w:r>
          </w:customXml>
          <w:customXml w:element="DraftNumber">
            <w:r>
              <w:t xml:space="preserve"> 091</w:t>
            </w:r>
          </w:customXml>
        </w:p>
      </w:customXml>
      <w:customXml w:element="Heading">
        <w:p w:rsidR="00DF5D0E" w:rsidRDefault="009A5739">
          <w:customXml w:element="ReferenceNumber">
            <w:r w:rsidR="00353975">
              <w:rPr>
                <w:b/>
                <w:u w:val="single"/>
              </w:rPr>
              <w:t>2SHB 1662</w:t>
            </w:r>
            <w:r w:rsidR="00DE256E">
              <w:t xml:space="preserve"> - </w:t>
            </w:r>
          </w:customXml>
          <w:customXml w:element="Floor">
            <w:r w:rsidR="00353975">
              <w:t>S AMD</w:t>
            </w:r>
          </w:customXml>
          <w:customXml w:element="AmendNumber">
            <w:r>
              <w:rPr>
                <w:b/>
              </w:rPr>
              <w:t xml:space="preserve"> 295</w:t>
            </w:r>
          </w:customXml>
        </w:p>
        <w:p w:rsidR="00DF5D0E" w:rsidRDefault="009A5739" w:rsidP="00605C39">
          <w:pPr>
            <w:ind w:firstLine="576"/>
          </w:pPr>
          <w:customXml w:element="Sponsors">
            <w:r>
              <w:t xml:space="preserve">By Senator Swecker</w:t>
            </w:r>
          </w:customXml>
        </w:p>
        <w:p w:rsidR="00DF5D0E" w:rsidRDefault="009A5739" w:rsidP="00846034">
          <w:pPr>
            <w:spacing w:line="408" w:lineRule="exact"/>
            <w:jc w:val="right"/>
            <w:rPr>
              <w:b/>
              <w:bCs/>
            </w:rPr>
          </w:pPr>
          <w:customXml w:element="FloorAction"/>
        </w:p>
      </w:customXml>
      <w:customXml w:element="Page">
        <w:permStart w:id="0" w:edGrp="everyone" w:displacedByCustomXml="prev"/>
        <w:p w:rsidR="000B0482" w:rsidRDefault="009A5739" w:rsidP="008F6EA1">
          <w:pPr>
            <w:spacing w:before="360" w:line="360" w:lineRule="auto"/>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B0482">
            <w:t>Strike everything after the enacting clause and insert the following:</w:t>
          </w:r>
        </w:p>
        <w:p w:rsidR="000B0482" w:rsidRDefault="000B0482" w:rsidP="008F6EA1">
          <w:pPr>
            <w:pStyle w:val="BegSec-Amd"/>
          </w:pPr>
          <w:r>
            <w:t>"</w:t>
          </w:r>
          <w:r>
            <w:rPr>
              <w:b/>
            </w:rPr>
            <w:t xml:space="preserve">Sec. </w:t>
          </w:r>
          <w:r>
            <w:rPr>
              <w:b/>
            </w:rPr>
            <w:fldChar w:fldCharType="begin"/>
          </w:r>
          <w:r>
            <w:rPr>
              <w:b/>
            </w:rPr>
            <w:instrText xml:space="preserve"> LISTNUM  LegalDefault  </w:instrText>
          </w:r>
          <w:r>
            <w:rPr>
              <w:b/>
            </w:rPr>
            <w:fldChar w:fldCharType="end"/>
          </w:r>
          <w:r>
            <w:rPr>
              <w:b/>
            </w:rPr>
            <w:t xml:space="preserve">  </w:t>
          </w:r>
          <w:r>
            <w:t>RCW 90.58.140 and 2010 c 210 s 36 are each amended to read as follows:</w:t>
          </w:r>
        </w:p>
        <w:p w:rsidR="000B0482" w:rsidRDefault="000B0482" w:rsidP="008F6EA1">
          <w:pPr>
            <w:pStyle w:val="RCWSLText"/>
          </w:pPr>
          <w:r>
            <w:tab/>
            <w:t>(1) A development shall not be undertaken on the shorelines of the state unless it is consistent with the policy of this chapter and, after adoption or approval, as appropriate, the applicable guidelines, rules, or master program.</w:t>
          </w:r>
        </w:p>
        <w:p w:rsidR="000B0482" w:rsidRDefault="000B0482" w:rsidP="008F6EA1">
          <w:pPr>
            <w:pStyle w:val="RCWSLText"/>
          </w:pPr>
          <w:r>
            <w:tab/>
            <w:t>(2) A substantial development shall not be undertaken on shorelines of the state without first obtaining a permit from the government entity having administrative jurisdiction under this chapter.</w:t>
          </w:r>
        </w:p>
        <w:p w:rsidR="000B0482" w:rsidRDefault="000B0482" w:rsidP="008F6EA1">
          <w:pPr>
            <w:pStyle w:val="RCWSLText"/>
          </w:pPr>
          <w:r>
            <w:tab/>
            <w:t>A permit shall be granted:</w:t>
          </w:r>
        </w:p>
        <w:p w:rsidR="000B0482" w:rsidRDefault="000B0482" w:rsidP="008F6EA1">
          <w:pPr>
            <w:pStyle w:val="RCWSLText"/>
          </w:pPr>
          <w:r>
            <w:tab/>
            <w:t>(a) From June 1, 1971, until such time as an applicable master program has become effective, only when the development proposed is consistent with:  (</w:t>
          </w:r>
          <w:proofErr w:type="spellStart"/>
          <w:r>
            <w:t>i</w:t>
          </w:r>
          <w:proofErr w:type="spellEnd"/>
          <w:r>
            <w:t>) The policy of RCW 90.58.020; and (ii) after their adoption, the guidelines and rules of the department; and (iii) so far as can be ascertained, the master program being developed for the area;</w:t>
          </w:r>
        </w:p>
        <w:p w:rsidR="000B0482" w:rsidRDefault="000B0482" w:rsidP="008F6EA1">
          <w:pPr>
            <w:pStyle w:val="RCWSLText"/>
          </w:pPr>
          <w:r>
            <w:tab/>
            <w:t>(b) After adoption or approval, as appropriate, by the department of an applicable master program, only when the development proposed is consistent with the applicable master program and this chapter.</w:t>
          </w:r>
        </w:p>
        <w:p w:rsidR="000B0482" w:rsidRDefault="000B0482" w:rsidP="008F6EA1">
          <w:pPr>
            <w:pStyle w:val="RCWSLText"/>
          </w:pPr>
          <w:r>
            <w:tab/>
            <w:t>(3)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rsidR="000B0482" w:rsidRDefault="000B0482" w:rsidP="008F6EA1">
          <w:pPr>
            <w:pStyle w:val="RCWSLText"/>
          </w:pPr>
          <w:r>
            <w:tab/>
            <w:t>(4)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rsidR="000B0482" w:rsidRDefault="000B0482" w:rsidP="008F6EA1">
          <w:pPr>
            <w:pStyle w:val="RCWSLText"/>
          </w:pPr>
          <w:r>
            <w:tab/>
            <w:t>(a) Mailing of the notice to the latest recorded real property owners as shown by the records of the county assessor within at least three hundred feet of the boundary of the property upon which the substantial development is proposed;</w:t>
          </w:r>
        </w:p>
        <w:p w:rsidR="000B0482" w:rsidRDefault="000B0482" w:rsidP="008F6EA1">
          <w:pPr>
            <w:pStyle w:val="RCWSLText"/>
          </w:pPr>
          <w:r>
            <w:tab/>
            <w:t>(b) Posting of the notice in a conspicuous manner on the property upon which the project is to be constructed; or</w:t>
          </w:r>
        </w:p>
        <w:p w:rsidR="000B0482" w:rsidRDefault="000B0482" w:rsidP="008F6EA1">
          <w:pPr>
            <w:pStyle w:val="RCWSLText"/>
          </w:pPr>
          <w:r>
            <w:tab/>
            <w:t>(c) Any other manner deemed appropriate by local authorities to accomplish the objectives of reasonable notice to adjacent landowners and the public.</w:t>
          </w:r>
        </w:p>
        <w:p w:rsidR="000B0482" w:rsidRDefault="000B0482" w:rsidP="008F6EA1">
          <w:pPr>
            <w:pStyle w:val="RCWSLText"/>
          </w:pPr>
          <w:r>
            <w:tab/>
            <w:t>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rsidR="000B0482" w:rsidRDefault="000B0482" w:rsidP="008F6EA1">
          <w:pPr>
            <w:pStyle w:val="RCWSLText"/>
          </w:pPr>
          <w:r>
            <w:tab/>
            <w:t>If a hearing is to be held on an application, notices of such a hearing shall include a statement that any person may submit oral or written comments on an application at the hearing.</w:t>
          </w:r>
        </w:p>
        <w:p w:rsidR="000B0482" w:rsidRDefault="000B0482" w:rsidP="008F6EA1">
          <w:pPr>
            <w:pStyle w:val="RCWSLText"/>
          </w:pPr>
          <w:r>
            <w:tab/>
            <w:t>(5) The system shall include provisions to assure that construction pursuant to a permit will not begin or be authorized until twenty-one days from the date of receipt as provided in subsection (6) of this section; or until all review proceedings are terminated if the proceedings were initiated within twenty-one days from the date of receipt as defined in subsection (6) of this section except as follows:</w:t>
          </w:r>
        </w:p>
        <w:p w:rsidR="000B0482" w:rsidRDefault="000B0482" w:rsidP="008F6EA1">
          <w:pPr>
            <w:pStyle w:val="RCWSLText"/>
          </w:pPr>
          <w:r>
            <w:tab/>
            <w:t>(a) ((</w:t>
          </w:r>
          <w:r>
            <w:rPr>
              <w:strike/>
            </w:rPr>
            <w:t>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r>
            <w:t xml:space="preserve">)) </w:t>
          </w:r>
          <w:r>
            <w:rPr>
              <w:u w:val="single"/>
            </w:rPr>
            <w:t xml:space="preserve">If an appeal is filed with the shorelines hearings board, construction outside of the </w:t>
          </w:r>
          <w:proofErr w:type="spellStart"/>
          <w:r>
            <w:rPr>
              <w:u w:val="single"/>
            </w:rPr>
            <w:t>shoreland</w:t>
          </w:r>
          <w:proofErr w:type="spellEnd"/>
          <w:r>
            <w:rPr>
              <w:u w:val="single"/>
            </w:rPr>
            <w:t xml:space="preserve"> area may be commenced in advance of final action on the appeal if the local government makes a written finding that such work does not depend on or require the work proposed within the </w:t>
          </w:r>
          <w:proofErr w:type="spellStart"/>
          <w:r>
            <w:rPr>
              <w:u w:val="single"/>
            </w:rPr>
            <w:t>shoreland</w:t>
          </w:r>
          <w:proofErr w:type="spellEnd"/>
          <w:r>
            <w:rPr>
              <w:u w:val="single"/>
            </w:rPr>
            <w:t xml:space="preserve"> area and is not inconsistent with any requirements of the applicable master program.  Project construction that occurs under the authority of this section is done at the proponent's risk with the project proponent being responsible for meeting the requirements of the final permit decision after appeal</w:t>
          </w:r>
          <w:r>
            <w:t>;</w:t>
          </w:r>
        </w:p>
        <w:p w:rsidR="000B0482" w:rsidRDefault="000B0482" w:rsidP="008F6EA1">
          <w:pPr>
            <w:pStyle w:val="RCWSLText"/>
          </w:pPr>
          <w:r>
            <w:tab/>
            <w:t>(b) Construction may be commenced no sooner than thirty days after the date of the appeal of the board's decision is filed if a permit is granted by the local government and (</w:t>
          </w:r>
          <w:proofErr w:type="spellStart"/>
          <w:r>
            <w:t>i</w:t>
          </w:r>
          <w:proofErr w:type="spellEnd"/>
          <w:r>
            <w:t xml:space="preserve">) the granting of the permit is appealed to the shorelines hearings board within twenty-one days of the date of receipt,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w:t>
          </w:r>
          <w:proofErr w:type="spellStart"/>
          <w:r>
            <w:t>permittee</w:t>
          </w:r>
          <w:proofErr w:type="spellEnd"/>
          <w:r>
            <w:t xml:space="preserv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rsidR="000B0482" w:rsidRDefault="000B0482" w:rsidP="008F6EA1">
          <w:pPr>
            <w:pStyle w:val="RCWSLText"/>
          </w:pPr>
          <w:r>
            <w:tab/>
            <w:t>(c) If the permit is for a substantial development meeting the requirements of subsection (11) of this section, construction pursuant to that permit may not begin or be authorized until twenty-one days from the date of receipt as provided in subsection (6) of this section.</w:t>
          </w:r>
        </w:p>
        <w:p w:rsidR="000B0482" w:rsidRDefault="000B0482" w:rsidP="008F6EA1">
          <w:pPr>
            <w:pStyle w:val="RCWSLText"/>
          </w:pPr>
          <w:r>
            <w:tab/>
            <w:t xml:space="preserve">If a </w:t>
          </w:r>
          <w:proofErr w:type="spellStart"/>
          <w:r>
            <w:t>permittee</w:t>
          </w:r>
          <w:proofErr w:type="spellEnd"/>
          <w:r>
            <w:t xml:space="preserve"> begins construction pursuant to ((</w:t>
          </w:r>
          <w:r>
            <w:rPr>
              <w:strike/>
            </w:rPr>
            <w:t>subsections</w:t>
          </w:r>
          <w:r>
            <w:t xml:space="preserve">)) (a), (b), or (c) of this subsection, the construction is begun at the </w:t>
          </w:r>
          <w:proofErr w:type="spellStart"/>
          <w:r>
            <w:t>permittee's</w:t>
          </w:r>
          <w:proofErr w:type="spellEnd"/>
          <w:r>
            <w:t xml:space="preserve"> own risk.  If, as a result of judicial review, the courts order the removal of any portion of the construction or the restoration of any portion of the environment involved or require the alteration of any portion of a substantial development constructed pursuant to a permit, the </w:t>
          </w:r>
          <w:proofErr w:type="spellStart"/>
          <w:r>
            <w:t>permittee</w:t>
          </w:r>
          <w:proofErr w:type="spellEnd"/>
          <w:r>
            <w:t xml:space="preserve"> is barred from recovering damages or costs involved in adhering to such requirements from the local government that granted the permit, the hearings board, or any appellant or intervener.</w:t>
          </w:r>
        </w:p>
        <w:p w:rsidR="000B0482" w:rsidRDefault="000B0482" w:rsidP="008F6EA1">
          <w:pPr>
            <w:pStyle w:val="RCWSLText"/>
          </w:pPr>
          <w:r>
            <w:tab/>
            <w:t>(6) Any decision on an application for a permit under the authority of this section, whether it is an approval or a denial, shall, concurrently with the transmittal of the ruling to the applicant, be transmitted to the department and the attorney general.  A petition for review of such a decision must be commenced within twenty-one days from the date of receipt of the decision.  With regard to a permit other than a permit governed by subsection (10) of this section, "date of receipt" as used herein refers to the date that the applicant receives written notice from the department that the department has received the decision.  With regard to a permit for a variance or a conditional use, "date of receipt" means the date a local government or applicant receives the written decision of the department rendered on the permit pursuant to subsection (10) of this section.  For the purposes of this subsection, the term "date of receipt" has the same meaning as provided in RCW 43.21B.001.</w:t>
          </w:r>
        </w:p>
        <w:p w:rsidR="000B0482" w:rsidRDefault="000B0482" w:rsidP="008F6EA1">
          <w:pPr>
            <w:pStyle w:val="RCWSLText"/>
          </w:pPr>
          <w:r>
            <w:tab/>
            <w:t>(7)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rsidR="000B0482" w:rsidRDefault="000B0482" w:rsidP="008F6EA1">
          <w:pPr>
            <w:pStyle w:val="RCWSLText"/>
          </w:pPr>
          <w:r>
            <w:tab/>
            <w:t xml:space="preserve">(8) Any permit may, after a hearing with adequate notice to the </w:t>
          </w:r>
          <w:proofErr w:type="spellStart"/>
          <w:r>
            <w:t>permittee</w:t>
          </w:r>
          <w:proofErr w:type="spellEnd"/>
          <w:r>
            <w:t xml:space="preserve"> and the public, be rescinded by the issuing authority upon the finding that a </w:t>
          </w:r>
          <w:proofErr w:type="spellStart"/>
          <w:r>
            <w:t>permittee</w:t>
          </w:r>
          <w:proofErr w:type="spellEnd"/>
          <w:r>
            <w:t xml:space="preserve"> has not complied with conditions of a permit.  If the department is of the opinion that noncompliance exists, the department shall provide written notice to the local government and the </w:t>
          </w:r>
          <w:proofErr w:type="spellStart"/>
          <w:r>
            <w:t>permittee</w:t>
          </w:r>
          <w:proofErr w:type="spellEnd"/>
          <w:r>
            <w:t xml:space="preserv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w:t>
          </w:r>
          <w:proofErr w:type="spellStart"/>
          <w:r>
            <w:t>permittee</w:t>
          </w:r>
          <w:proofErr w:type="spellEnd"/>
          <w:r>
            <w:t xml:space="preserve"> if the request by the department is made to the hearings board within fifteen days of the termination of the thirty-day notice to the local government.</w:t>
          </w:r>
        </w:p>
        <w:p w:rsidR="000B0482" w:rsidRDefault="000B0482" w:rsidP="008F6EA1">
          <w:pPr>
            <w:pStyle w:val="RCWSLText"/>
          </w:pPr>
          <w:r>
            <w:tab/>
            <w:t>(9) The holder of a certification from the governor pursuant to chapter 80.50 RCW shall not be required to obtain a permit under this section.</w:t>
          </w:r>
        </w:p>
        <w:p w:rsidR="000B0482" w:rsidRDefault="000B0482" w:rsidP="008F6EA1">
          <w:pPr>
            <w:pStyle w:val="RCWSLText"/>
          </w:pPr>
          <w:r>
            <w:tab/>
            <w:t>(10) Any permit for a variance or a conditional use by local government under approved master programs must be submitted to the department for its approval or disapproval.</w:t>
          </w:r>
        </w:p>
        <w:p w:rsidR="000B0482" w:rsidRDefault="000B0482" w:rsidP="008F6EA1">
          <w:pPr>
            <w:pStyle w:val="RCWSLText"/>
          </w:pPr>
          <w:r>
            <w:tab/>
            <w:t>(11)(a) An application for a substantial development permit for a limited utility extension or for the construction of a bulkhead or other measures to protect a single family residence and its appurtenant structures from shoreline erosion shall be subject to the following procedures:</w:t>
          </w:r>
        </w:p>
        <w:p w:rsidR="000B0482" w:rsidRDefault="000B0482" w:rsidP="008F6EA1">
          <w:pPr>
            <w:pStyle w:val="RCWSLText"/>
          </w:pPr>
          <w:r>
            <w:tab/>
            <w:t>(</w:t>
          </w:r>
          <w:proofErr w:type="spellStart"/>
          <w:r>
            <w:t>i</w:t>
          </w:r>
          <w:proofErr w:type="spellEnd"/>
          <w:r>
            <w:t>)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rsidR="000B0482" w:rsidRDefault="000B0482" w:rsidP="008F6EA1">
          <w:pPr>
            <w:pStyle w:val="RCWSLText"/>
          </w:pPr>
          <w:r>
            <w:tab/>
            <w:t xml:space="preserve">(ii) The local government shall issue its decision to grant or deny the permit within twenty-one days of the last day of the comment period specified in </w:t>
          </w:r>
          <w:r>
            <w:rPr>
              <w:u w:val="single"/>
            </w:rPr>
            <w:t>(a</w:t>
          </w:r>
          <w:proofErr w:type="gramStart"/>
          <w:r>
            <w:rPr>
              <w:u w:val="single"/>
            </w:rPr>
            <w:t>)</w:t>
          </w:r>
          <w:r>
            <w:t>(</w:t>
          </w:r>
          <w:proofErr w:type="spellStart"/>
          <w:proofErr w:type="gramEnd"/>
          <w:r>
            <w:t>i</w:t>
          </w:r>
          <w:proofErr w:type="spellEnd"/>
          <w:r>
            <w:t>) of this subsection; and</w:t>
          </w:r>
        </w:p>
        <w:p w:rsidR="000B0482" w:rsidRDefault="000B0482" w:rsidP="008F6EA1">
          <w:pPr>
            <w:pStyle w:val="RCWSLText"/>
          </w:pPr>
          <w:r>
            <w:tab/>
            <w:t>(iii) If there is an appeal of the decision to grant or deny the permit to the local government legislative authority, the appeal shall be finally determined by the legislative authority within thirty days.</w:t>
          </w:r>
        </w:p>
        <w:p w:rsidR="000B0482" w:rsidRDefault="000B0482" w:rsidP="008F6EA1">
          <w:pPr>
            <w:pStyle w:val="RCWSLText"/>
          </w:pPr>
          <w:r>
            <w:tab/>
            <w:t>(b) For purposes of this section, a limited utility extension means the extension of a utility service that:</w:t>
          </w:r>
        </w:p>
        <w:p w:rsidR="000B0482" w:rsidRDefault="000B0482" w:rsidP="008F6EA1">
          <w:pPr>
            <w:pStyle w:val="RCWSLText"/>
          </w:pPr>
          <w:r>
            <w:tab/>
            <w:t>(</w:t>
          </w:r>
          <w:proofErr w:type="spellStart"/>
          <w:proofErr w:type="gramStart"/>
          <w:r>
            <w:t>i</w:t>
          </w:r>
          <w:proofErr w:type="spellEnd"/>
          <w:proofErr w:type="gramEnd"/>
          <w:r>
            <w:t>) Is categorically exempt under chapter 43.21C RCW for one or more of the following:  Natural gas, electricity, telephone, water, or sewer;</w:t>
          </w:r>
        </w:p>
        <w:p w:rsidR="000B0482" w:rsidRDefault="000B0482" w:rsidP="008F6EA1">
          <w:pPr>
            <w:pStyle w:val="RCWSLText"/>
          </w:pPr>
          <w:r>
            <w:tab/>
            <w:t>(ii) Will serve an existing use in compliance with this chapter; and</w:t>
          </w:r>
        </w:p>
        <w:p w:rsidR="000B0482" w:rsidRDefault="000B0482" w:rsidP="008F6EA1">
          <w:pPr>
            <w:pStyle w:val="RCWSLText"/>
          </w:pPr>
          <w:r>
            <w:tab/>
          </w:r>
          <w:proofErr w:type="gramStart"/>
          <w:r>
            <w:t>(iii) Will not extend more than twenty-five hundred linear feet within the shorelines of the state."</w:t>
          </w:r>
          <w:proofErr w:type="gramEnd"/>
        </w:p>
        <w:p w:rsidR="000B0482" w:rsidRDefault="000B0482" w:rsidP="008F6EA1">
          <w:pPr>
            <w:pStyle w:val="AmendSectionPostSpace"/>
          </w:pPr>
        </w:p>
        <w:customXml w:element="Heading">
          <w:p w:rsidR="000B0482" w:rsidRDefault="000B0482" w:rsidP="008F6EA1">
            <w:customXml w:element="ReferenceNumber">
              <w:r>
                <w:rPr>
                  <w:b/>
                  <w:u w:val="single"/>
                </w:rPr>
                <w:t>2SHB 1662</w:t>
              </w:r>
              <w:r>
                <w:t xml:space="preserve"> - </w:t>
              </w:r>
            </w:customXml>
            <w:customXml w:element="Floor">
              <w:r>
                <w:t>S AMD</w:t>
              </w:r>
            </w:customXml>
          </w:p>
          <w:p w:rsidR="000B0482" w:rsidRDefault="000B0482" w:rsidP="008F6EA1">
            <w:pPr>
              <w:spacing w:after="240"/>
              <w:ind w:firstLine="576"/>
            </w:pPr>
            <w:customXml w:element="Sponsors">
              <w:r>
                <w:t xml:space="preserve">By Senator Swecker</w:t>
              </w:r>
            </w:customXml>
          </w:p>
          <w:p w:rsidR="000B0482" w:rsidRDefault="000B0482" w:rsidP="008F6EA1">
            <w:pPr>
              <w:jc w:val="right"/>
              <w:rPr>
                <w:b/>
                <w:bCs/>
              </w:rPr>
            </w:pPr>
            <w:customXml w:element="FloorAction"/>
          </w:p>
        </w:customXml>
        <w:customXml w:element="Page">
          <w:p w:rsidR="000B0482" w:rsidRDefault="000B0482" w:rsidP="008F6EA1">
            <w:pPr>
              <w:pStyle w:val="Page"/>
            </w:pPr>
            <w:r>
              <w:t>On page 1, line 2 of the title, after "act;" strike the remainder of the title and insert "and amending RCW 90.58.140."</w:t>
            </w:r>
          </w:p>
        </w:customXml>
        <w:customXml w:element="Effect">
          <w:p w:rsidR="000B0482" w:rsidRDefault="000B0482" w:rsidP="008F6EA1">
            <w:pPr>
              <w:pStyle w:val="Effect"/>
            </w:pPr>
            <w:r>
              <w:tab/>
            </w:r>
            <w:r>
              <w:tab/>
            </w:r>
          </w:p>
          <w:p w:rsidR="000B0482" w:rsidRDefault="000B0482" w:rsidP="008F6EA1">
            <w:pPr>
              <w:pStyle w:val="Effect"/>
            </w:pPr>
            <w:r>
              <w:tab/>
            </w:r>
            <w:r>
              <w:tab/>
            </w:r>
            <w:r>
              <w:rPr>
                <w:u w:val="single"/>
              </w:rPr>
              <w:t>EFFECT:</w:t>
            </w:r>
            <w:r>
              <w:t xml:space="preserve">   Clarifies that if an appeal is filed with the shorelines hearings board, construction outside of the </w:t>
            </w:r>
            <w:proofErr w:type="spellStart"/>
            <w:r>
              <w:t>shoreland</w:t>
            </w:r>
            <w:proofErr w:type="spellEnd"/>
            <w:r>
              <w:t xml:space="preserve"> area may be commenced in advance of final action on the appeal if the local government makes a written finding that such work is not inconsistent with any requirements of the applicable master program.  Also clarifies that project construction occurring under the authority of this section is done at the project proponent's risk.</w:t>
            </w:r>
          </w:p>
        </w:customXml>
        <w:p w:rsidR="00DF5D0E" w:rsidRPr="00C8108C" w:rsidRDefault="009A5739" w:rsidP="000B0482">
          <w:pPr>
            <w:pStyle w:val="Page"/>
          </w:pPr>
        </w:p>
      </w:customXml>
      <w:permEnd w:id="0" w:displacedByCustomXml="next"/>
      <w:customXml w:element="Effect">
        <w:p w:rsidR="00ED2EEB" w:rsidRDefault="00ED2EEB" w:rsidP="0035397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353975">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1B4E53" w:rsidP="000B0482">
                <w:pPr>
                  <w:pStyle w:val="Effect"/>
                  <w:suppressLineNumbers/>
                  <w:shd w:val="clear" w:color="auto" w:fill="auto"/>
                  <w:ind w:left="0" w:firstLine="0"/>
                </w:pPr>
              </w:p>
            </w:tc>
          </w:tr>
        </w:tbl>
        <w:p w:rsidR="00DF5D0E" w:rsidRDefault="009A5739" w:rsidP="00353975">
          <w:pPr>
            <w:pStyle w:val="BillEnd"/>
            <w:suppressLineNumbers/>
          </w:pPr>
        </w:p>
        <w:permEnd w:id="1" w:displacedByCustomXml="next"/>
      </w:customXml>
      <w:p w:rsidR="00DF5D0E" w:rsidRDefault="00DE256E" w:rsidP="00353975">
        <w:pPr>
          <w:pStyle w:val="BillEnd"/>
          <w:suppressLineNumbers/>
        </w:pPr>
        <w:r>
          <w:rPr>
            <w:b/>
          </w:rPr>
          <w:t>--- END ---</w:t>
        </w:r>
      </w:p>
      <w:p w:rsidR="00DF5D0E" w:rsidRDefault="009A5739" w:rsidP="0035397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975" w:rsidRDefault="00353975" w:rsidP="00DF5D0E">
      <w:r>
        <w:separator/>
      </w:r>
    </w:p>
  </w:endnote>
  <w:endnote w:type="continuationSeparator" w:id="0">
    <w:p w:rsidR="00353975" w:rsidRDefault="0035397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A5739">
    <w:pPr>
      <w:pStyle w:val="AmendDraftFooter"/>
    </w:pPr>
    <w:fldSimple w:instr=" TITLE   \* MERGEFORMAT ">
      <w:r w:rsidR="00974086">
        <w:t>1662-S2 AMS SWEC EPPS 091</w:t>
      </w:r>
    </w:fldSimple>
    <w:r w:rsidR="001B4E53">
      <w:tab/>
    </w:r>
    <w:fldSimple w:instr=" PAGE  \* Arabic  \* MERGEFORMAT ">
      <w:r w:rsidR="00974086">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A5739">
    <w:pPr>
      <w:pStyle w:val="AmendDraftFooter"/>
    </w:pPr>
    <w:fldSimple w:instr=" TITLE   \* MERGEFORMAT ">
      <w:r w:rsidR="00974086">
        <w:t>1662-S2 AMS SWEC EPPS 091</w:t>
      </w:r>
    </w:fldSimple>
    <w:r w:rsidR="001B4E53">
      <w:tab/>
    </w:r>
    <w:fldSimple w:instr=" PAGE  \* Arabic  \* MERGEFORMAT ">
      <w:r w:rsidR="0097408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975" w:rsidRDefault="00353975" w:rsidP="00DF5D0E">
      <w:r>
        <w:separator/>
      </w:r>
    </w:p>
  </w:footnote>
  <w:footnote w:type="continuationSeparator" w:id="0">
    <w:p w:rsidR="00353975" w:rsidRDefault="0035397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A573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A573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0482"/>
    <w:rsid w:val="000C6C82"/>
    <w:rsid w:val="000E603A"/>
    <w:rsid w:val="00102468"/>
    <w:rsid w:val="00106544"/>
    <w:rsid w:val="00146AAF"/>
    <w:rsid w:val="001A775A"/>
    <w:rsid w:val="001B4E53"/>
    <w:rsid w:val="001C1B27"/>
    <w:rsid w:val="001E6675"/>
    <w:rsid w:val="00217E8A"/>
    <w:rsid w:val="00281CBD"/>
    <w:rsid w:val="00316CD9"/>
    <w:rsid w:val="00353975"/>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74086"/>
    <w:rsid w:val="00984CD1"/>
    <w:rsid w:val="009A5739"/>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7</Pages>
  <Words>1479</Words>
  <Characters>10431</Characters>
  <Application>Microsoft Office Word</Application>
  <DocSecurity>8</DocSecurity>
  <Lines>1043</Lines>
  <Paragraphs>595</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1662-S2 AMS SWEC EPPS 091</dc:title>
  <dc:subject/>
  <dc:creator>Karen Epps</dc:creator>
  <cp:keywords/>
  <dc:description/>
  <cp:lastModifiedBy>Karen Epps</cp:lastModifiedBy>
  <cp:revision>3</cp:revision>
  <cp:lastPrinted>2011-04-08T00:33:00Z</cp:lastPrinted>
  <dcterms:created xsi:type="dcterms:W3CDTF">2011-04-08T00:25:00Z</dcterms:created>
  <dcterms:modified xsi:type="dcterms:W3CDTF">2011-04-08T00:33:00Z</dcterms:modified>
</cp:coreProperties>
</file>