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2AAA" w:rsidP="0072541D">
          <w:pPr>
            <w:pStyle w:val="AmendDocName"/>
          </w:pPr>
          <w:customXml w:element="BillDocName">
            <w:r>
              <w:t xml:space="preserve">1737-S.E</w:t>
            </w:r>
          </w:customXml>
          <w:customXml w:element="AmendType">
            <w:r>
              <w:t xml:space="preserve"> AMS</w:t>
            </w:r>
          </w:customXml>
          <w:customXml w:element="SponsorAcronym">
            <w:r>
              <w:t xml:space="preserve"> CONW</w:t>
            </w:r>
          </w:customXml>
          <w:customXml w:element="DrafterAcronym">
            <w:r>
              <w:t xml:space="preserve"> NEED</w:t>
            </w:r>
          </w:customXml>
          <w:customXml w:element="DraftNumber">
            <w:r>
              <w:t xml:space="preserve"> 934</w:t>
            </w:r>
          </w:customXml>
        </w:p>
      </w:customXml>
      <w:customXml w:element="Heading">
        <w:p w:rsidR="00DF5D0E" w:rsidRDefault="00FF2AAA">
          <w:customXml w:element="ReferenceNumber">
            <w:r w:rsidR="00427924">
              <w:rPr>
                <w:b/>
                <w:u w:val="single"/>
              </w:rPr>
              <w:t>ESHB 1737</w:t>
            </w:r>
            <w:r w:rsidR="00DE256E">
              <w:t xml:space="preserve"> - </w:t>
            </w:r>
          </w:customXml>
          <w:customXml w:element="Floor">
            <w:r w:rsidR="00427924">
              <w:t>S AMD</w:t>
            </w:r>
          </w:customXml>
          <w:customXml w:element="AmendNumber">
            <w:r>
              <w:rPr>
                <w:b/>
              </w:rPr>
              <w:t xml:space="preserve"> 393</w:t>
            </w:r>
          </w:customXml>
        </w:p>
        <w:p w:rsidR="00DF5D0E" w:rsidRDefault="00FF2AAA" w:rsidP="00605C39">
          <w:pPr>
            <w:ind w:firstLine="576"/>
          </w:pPr>
          <w:customXml w:element="Sponsors">
            <w:r>
              <w:t xml:space="preserve">By Senator Conway</w:t>
            </w:r>
          </w:customXml>
        </w:p>
        <w:p w:rsidR="00DF5D0E" w:rsidRDefault="00FF2AAA" w:rsidP="00846034">
          <w:pPr>
            <w:spacing w:line="408" w:lineRule="exact"/>
            <w:jc w:val="right"/>
            <w:rPr>
              <w:b/>
              <w:bCs/>
            </w:rPr>
          </w:pPr>
          <w:customXml w:element="FloorAction"/>
        </w:p>
      </w:customXml>
      <w:customXml w:element="Page">
        <w:permStart w:id="0" w:edGrp="everyone" w:displacedByCustomXml="prev"/>
        <w:p w:rsidR="001D3608" w:rsidRDefault="00FF2AAA" w:rsidP="00AE5F3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D3608">
            <w:t xml:space="preserve">Strike everything after the enacting clause and insert the following: </w:t>
          </w:r>
        </w:p>
        <w:p w:rsidR="001D3608" w:rsidRDefault="001D3608" w:rsidP="00AE5F3A">
          <w:pPr>
            <w:pStyle w:val="BegSec-Amd"/>
          </w:pPr>
          <w:r>
            <w:rPr>
              <w:b/>
            </w:rPr>
            <w:t xml:space="preserve">Sec. </w:t>
          </w:r>
          <w:r w:rsidR="00FF2AAA">
            <w:rPr>
              <w:b/>
            </w:rPr>
            <w:fldChar w:fldCharType="begin"/>
          </w:r>
          <w:r>
            <w:rPr>
              <w:b/>
            </w:rPr>
            <w:instrText xml:space="preserve"> LISTNUM  LegalDefault  </w:instrText>
          </w:r>
          <w:r w:rsidR="00FF2AAA">
            <w:rPr>
              <w:b/>
            </w:rPr>
            <w:fldChar w:fldCharType="end"/>
          </w:r>
          <w:r>
            <w:rPr>
              <w:b/>
            </w:rPr>
            <w:t xml:space="preserve">  </w:t>
          </w:r>
          <w:r>
            <w:t>RCW 74.09.200 and 1979 ex.s. c 152 s 1 are each amended to read as follows:</w:t>
          </w:r>
        </w:p>
        <w:p w:rsidR="001D3608" w:rsidRDefault="001D3608" w:rsidP="00AE5F3A">
          <w:pPr>
            <w:pStyle w:val="RCWSLText"/>
          </w:pPr>
          <w:r w:rsidRPr="001D3608">
            <w:tab/>
          </w:r>
          <w:r>
            <w:rPr>
              <w:u w:val="single"/>
            </w:rPr>
            <w:t>(1)</w:t>
          </w:r>
          <w:r>
            <w:t xml:space="preserve"> The legislature finds and declares it to be in the public interest and for the protection of the health and welfare of the residents of the state of Washington that a proper regulatory and inspection program be instituted in connection with the providing of medical, dental, and other health services to recipients of public assistance and medically indigent persons.  In order to effectively accomplish such purpose and to assure that the recipient of such services receives such services as are paid for by the state of Washington, the acceptance by the recipient of such services, and by practitioners of reimbursement for performing such services, shall authorize the secretary of the department of social and health services or his designee, to inspect and audit all records in connection with the providing of such services.</w:t>
          </w:r>
        </w:p>
        <w:p w:rsidR="001D3608" w:rsidRDefault="001D3608" w:rsidP="00AE5F3A">
          <w:pPr>
            <w:pStyle w:val="RCWSLText"/>
            <w:rPr>
              <w:u w:val="single"/>
            </w:rPr>
          </w:pPr>
          <w:r w:rsidRPr="00F96A0C">
            <w:tab/>
          </w:r>
          <w:r>
            <w:rPr>
              <w:u w:val="single"/>
            </w:rPr>
            <w:t>(2) It is the intent of the legislature that the regulatory and inspection program authorized in this section shall include a systematic method to gather data for program improvement.</w:t>
          </w:r>
        </w:p>
        <w:p w:rsidR="001D3608" w:rsidRPr="001D3608" w:rsidRDefault="001D3608" w:rsidP="00AE5F3A">
          <w:pPr>
            <w:pStyle w:val="RCWSLText"/>
          </w:pPr>
          <w:r w:rsidRPr="007C32E7">
            <w:rPr>
              <w:b/>
            </w:rPr>
            <w:tab/>
          </w:r>
          <w:r w:rsidRPr="001D3608">
            <w:rPr>
              <w:u w:val="single"/>
            </w:rPr>
            <w:t xml:space="preserve">(3) It is the intent of the legislature that the state's inspection and auditing practices provide fairness and flexibility to the providers of health services, while protecting the integrity of the payment process and avoiding any liability on the part of the state to federal programs.  The legislature intends that inspection and auditing standards in this chapter shall be construed in a manner </w:t>
          </w:r>
          <w:r w:rsidRPr="001D3608">
            <w:rPr>
              <w:u w:val="single"/>
            </w:rPr>
            <w:lastRenderedPageBreak/>
            <w:t>that is consistent with applicable federal standards to avoid the loss of federal funding or repayment obligations to federal programs in which the state participates.</w:t>
          </w:r>
        </w:p>
        <w:p w:rsidR="001D3608" w:rsidRDefault="001D3608" w:rsidP="00AE5F3A">
          <w:pPr>
            <w:pStyle w:val="BegSec-New"/>
          </w:pPr>
          <w:r>
            <w:rPr>
              <w:u w:val="single"/>
            </w:rPr>
            <w:t>NEW SECTION.</w:t>
          </w:r>
          <w:r>
            <w:rPr>
              <w:b/>
            </w:rPr>
            <w:t xml:space="preserve">  Sec. </w:t>
          </w:r>
          <w:r w:rsidR="00FF2AAA">
            <w:rPr>
              <w:b/>
            </w:rPr>
            <w:fldChar w:fldCharType="begin"/>
          </w:r>
          <w:r>
            <w:rPr>
              <w:b/>
            </w:rPr>
            <w:instrText xml:space="preserve"> LISTNUM  LegalDefault  </w:instrText>
          </w:r>
          <w:r w:rsidR="00FF2AAA">
            <w:rPr>
              <w:b/>
            </w:rPr>
            <w:fldChar w:fldCharType="end"/>
          </w:r>
          <w:r>
            <w:rPr>
              <w:b/>
            </w:rPr>
            <w:t xml:space="preserve">  </w:t>
          </w:r>
          <w:r>
            <w:t>A new section is added to chapter 74.09 RCW to read as follows:</w:t>
          </w:r>
        </w:p>
        <w:p w:rsidR="001D3608" w:rsidRDefault="001D3608" w:rsidP="00AE5F3A">
          <w:pPr>
            <w:pStyle w:val="RCWSLText"/>
          </w:pPr>
          <w:r>
            <w:tab/>
            <w:t>(1) Audits under this chapter of the records of pharmacies licensed under chapter 18.64 RCW are subject to the following:</w:t>
          </w:r>
        </w:p>
        <w:p w:rsidR="001D3608" w:rsidRDefault="001D3608" w:rsidP="00AE5F3A">
          <w:pPr>
            <w:pStyle w:val="RCWSLText"/>
          </w:pPr>
          <w:r>
            <w:tab/>
            <w:t>(a) An initial audit may not commence earlier than thirty days prior to the date on which written notice of the audit is given to the pharmacy.  The notice must be provided to the physical location at which the audit will be conducted and to the principal office or place of business of the pharmacy, if different, and must include the name, office address, and telephone number of any contractor conducting the audit pursuant to a contract with the department.  Audit findings resulting from audit work that is commenced before the thirty-day period may not be used in any audit findings;</w:t>
          </w:r>
        </w:p>
        <w:p w:rsidR="001D3608" w:rsidRDefault="001D3608" w:rsidP="00AE5F3A">
          <w:pPr>
            <w:pStyle w:val="RCWSLText"/>
          </w:pPr>
          <w:r>
            <w:tab/>
            <w:t>(b) Technical deficiencies may not be the basis for finding an overpayment if the pharmacy can substantiate through documentation that the claim for services complies with all of the elements of an allowable cost, as provided in subsection (3) of this section;</w:t>
          </w:r>
        </w:p>
        <w:p w:rsidR="001D3608" w:rsidRPr="001D3608" w:rsidRDefault="001D3608" w:rsidP="00AE5F3A">
          <w:pPr>
            <w:pStyle w:val="RCWSLText"/>
          </w:pPr>
          <w:r>
            <w:tab/>
          </w:r>
          <w:r w:rsidRPr="001D3608">
            <w:rPr>
              <w:highlight w:val="yellow"/>
            </w:rPr>
            <w:t>(c)Technical deficiencies shall not be used as a basis to appeal third-party-liability audit findings</w:t>
          </w:r>
          <w:r>
            <w:rPr>
              <w:highlight w:val="yellow"/>
            </w:rPr>
            <w:t>;</w:t>
          </w:r>
          <w:r w:rsidRPr="001D3608">
            <w:t xml:space="preserve"> </w:t>
          </w:r>
        </w:p>
        <w:p w:rsidR="001D3608" w:rsidRDefault="001D3608" w:rsidP="00AE5F3A">
          <w:pPr>
            <w:pStyle w:val="RCWSLText"/>
          </w:pPr>
          <w:r>
            <w:tab/>
            <w:t>(d) An audited pharmacy may use the records of a hospital, physician, or other authorized pharmacy to validate the audited pharmacy's record; and</w:t>
          </w:r>
        </w:p>
        <w:p w:rsidR="001D3608" w:rsidRDefault="001D3608" w:rsidP="00AE5F3A">
          <w:pPr>
            <w:pStyle w:val="RCWSLText"/>
          </w:pPr>
          <w:r>
            <w:tab/>
            <w:t>(e) The pharmacy must have at least ninety days from the date on which the draft audit findings were delivered to the pharmacy to respond with additional documentation or other relevant information.  Extensions of these time periods shall be granted for good cause.</w:t>
          </w:r>
        </w:p>
        <w:p w:rsidR="001D3608" w:rsidRDefault="001D3608" w:rsidP="00AE5F3A">
          <w:pPr>
            <w:pStyle w:val="RCWSLText"/>
          </w:pPr>
          <w:r>
            <w:tab/>
            <w:t>(2) This section does not apply to an audit that is based on an investigation for fraudulent or abusive practices under RCW 74.09.210.</w:t>
          </w:r>
        </w:p>
        <w:p w:rsidR="001D3608" w:rsidRPr="001D3608" w:rsidRDefault="001D3608" w:rsidP="00AE5F3A">
          <w:pPr>
            <w:pStyle w:val="RCWSLText"/>
          </w:pPr>
          <w:r>
            <w:tab/>
          </w:r>
          <w:r w:rsidRPr="001D3608">
            <w:t>(3) The provisions of this section shall be construed in a manner that is consistent with applicable federal standards to avoid the loss of federal funding and financial obligations to federal programs in which the state participates.</w:t>
          </w:r>
        </w:p>
        <w:p w:rsidR="001D3608" w:rsidRDefault="001D3608" w:rsidP="00AE5F3A">
          <w:pPr>
            <w:pStyle w:val="RCWSLText"/>
          </w:pPr>
          <w:r>
            <w:tab/>
            <w:t>(4) For the purposes of this section:</w:t>
          </w:r>
        </w:p>
        <w:p w:rsidR="001D3608" w:rsidRDefault="001D3608" w:rsidP="00AE5F3A">
          <w:pPr>
            <w:pStyle w:val="RCWSLText"/>
          </w:pPr>
          <w:r>
            <w:tab/>
            <w:t>(a) "Technical deficiency" means a billing error or omission that does not affect any elements of an allowable cost.  "Technical deficiency" does not include:</w:t>
          </w:r>
        </w:p>
        <w:p w:rsidR="001D3608" w:rsidRDefault="001D3608" w:rsidP="00AE5F3A">
          <w:pPr>
            <w:pStyle w:val="RCWSLText"/>
          </w:pPr>
          <w:r>
            <w:tab/>
            <w:t>(i) Failure to routinely obtain prior authorization of the service if required under this chapter or rules adopted under this chapter;</w:t>
          </w:r>
        </w:p>
        <w:p w:rsidR="001D3608" w:rsidRDefault="001D3608" w:rsidP="00AE5F3A">
          <w:pPr>
            <w:pStyle w:val="RCWSLText"/>
          </w:pPr>
          <w:r>
            <w:tab/>
            <w:t>(ii) Failure to properly document expedited prior authorization criteria; or</w:t>
          </w:r>
        </w:p>
        <w:p w:rsidR="001D3608" w:rsidRDefault="001D3608" w:rsidP="00AE5F3A">
          <w:pPr>
            <w:pStyle w:val="RCWSLText"/>
          </w:pPr>
          <w:r>
            <w:t xml:space="preserve"> </w:t>
          </w:r>
          <w:r>
            <w:tab/>
            <w:t>(iii) Fraud, a pattern of abusive billing, or noncompliance, continuous violations, or a gross or flagrant violation.</w:t>
          </w:r>
        </w:p>
        <w:p w:rsidR="001D3608" w:rsidRDefault="001D3608" w:rsidP="00AE5F3A">
          <w:pPr>
            <w:pStyle w:val="RCWSLText"/>
          </w:pPr>
          <w:r>
            <w:tab/>
            <w:t>(b) "Allowable cost" means a medical cost that is:</w:t>
          </w:r>
        </w:p>
        <w:p w:rsidR="001D3608" w:rsidRDefault="001D3608" w:rsidP="00AE5F3A">
          <w:pPr>
            <w:pStyle w:val="RCWSLText"/>
          </w:pPr>
          <w:r>
            <w:tab/>
            <w:t>(i) Covered by the state plan and waivers;</w:t>
          </w:r>
        </w:p>
        <w:p w:rsidR="001D3608" w:rsidRDefault="001D3608" w:rsidP="00AE5F3A">
          <w:pPr>
            <w:pStyle w:val="RCWSLText"/>
          </w:pPr>
          <w:r>
            <w:tab/>
            <w:t>(ii) Supported by the medical records indicating that the services were provided and consistent with the medical diagnosis;</w:t>
          </w:r>
        </w:p>
        <w:p w:rsidR="001D3608" w:rsidRDefault="001D3608" w:rsidP="00AE5F3A">
          <w:pPr>
            <w:pStyle w:val="RCWSLText"/>
          </w:pPr>
          <w:r>
            <w:tab/>
            <w:t>(iii) Properly coded; and</w:t>
          </w:r>
        </w:p>
        <w:p w:rsidR="001D3608" w:rsidRDefault="001D3608" w:rsidP="00AE5F3A">
          <w:pPr>
            <w:pStyle w:val="RCWSLText"/>
          </w:pPr>
          <w:r>
            <w:tab/>
            <w:t>(iv) Paid at the rate allowed by the state plan.</w:t>
          </w:r>
        </w:p>
        <w:p w:rsidR="001D3608" w:rsidRDefault="001D3608" w:rsidP="00AE5F3A">
          <w:pPr>
            <w:pStyle w:val="BegSec-New"/>
          </w:pPr>
          <w:r>
            <w:rPr>
              <w:u w:val="single"/>
            </w:rPr>
            <w:t>NEW SECTION.</w:t>
          </w:r>
          <w:r>
            <w:rPr>
              <w:b/>
            </w:rPr>
            <w:t xml:space="preserve">  Sec. </w:t>
          </w:r>
          <w:r w:rsidR="00FF2AAA">
            <w:rPr>
              <w:b/>
            </w:rPr>
            <w:fldChar w:fldCharType="begin"/>
          </w:r>
          <w:r>
            <w:rPr>
              <w:b/>
            </w:rPr>
            <w:instrText xml:space="preserve"> LISTNUM  LegalDefault  </w:instrText>
          </w:r>
          <w:r w:rsidR="00FF2AAA">
            <w:rPr>
              <w:b/>
            </w:rPr>
            <w:fldChar w:fldCharType="end"/>
          </w:r>
          <w:r>
            <w:rPr>
              <w:b/>
            </w:rPr>
            <w:t xml:space="preserve">  </w:t>
          </w:r>
          <w:r>
            <w:t>The secretary of the department of social and health services may adopt rules as necessary to implement this act.</w:t>
          </w:r>
        </w:p>
        <w:p w:rsidR="001D3608" w:rsidRDefault="001D3608" w:rsidP="00AE5F3A">
          <w:pPr>
            <w:pStyle w:val="BegSec-New"/>
          </w:pPr>
          <w:r>
            <w:rPr>
              <w:u w:val="single"/>
            </w:rPr>
            <w:t>NEW SECTION.</w:t>
          </w:r>
          <w:r>
            <w:rPr>
              <w:b/>
            </w:rPr>
            <w:t xml:space="preserve">  Sec. </w:t>
          </w:r>
          <w:r w:rsidR="00FF2AAA">
            <w:rPr>
              <w:b/>
            </w:rPr>
            <w:fldChar w:fldCharType="begin"/>
          </w:r>
          <w:r>
            <w:rPr>
              <w:b/>
            </w:rPr>
            <w:instrText xml:space="preserve"> LISTNUM  LegalDefault  </w:instrText>
          </w:r>
          <w:r w:rsidR="00FF2AAA">
            <w:rPr>
              <w:b/>
            </w:rPr>
            <w:fldChar w:fldCharType="end"/>
          </w:r>
          <w:r>
            <w:rPr>
              <w:b/>
            </w:rPr>
            <w:t xml:space="preserve">  </w:t>
          </w:r>
          <w:r>
            <w:t>Section 2 of this act applies retroactively to audits commenced by the department of social and health services under chapter 74.09 RCW on or after April 1, 2011.</w:t>
          </w:r>
        </w:p>
        <w:p w:rsidR="001D3608" w:rsidRPr="00C8108C" w:rsidRDefault="001D3608" w:rsidP="00AE5F3A">
          <w:pPr>
            <w:pStyle w:val="BegSec-New"/>
          </w:pPr>
          <w:r>
            <w:rPr>
              <w:u w:val="single"/>
            </w:rPr>
            <w:t>NEW SECTION.</w:t>
          </w:r>
          <w:r>
            <w:rPr>
              <w:b/>
            </w:rPr>
            <w:t xml:space="preserve">  Sec. </w:t>
          </w:r>
          <w:r w:rsidR="00FF2AAA">
            <w:rPr>
              <w:b/>
            </w:rPr>
            <w:fldChar w:fldCharType="begin"/>
          </w:r>
          <w:r>
            <w:rPr>
              <w:b/>
            </w:rPr>
            <w:instrText xml:space="preserve"> LISTNUM  LegalDefault  </w:instrText>
          </w:r>
          <w:r w:rsidR="00FF2AAA">
            <w:rPr>
              <w:b/>
            </w:rPr>
            <w:fldChar w:fldCharType="end"/>
          </w:r>
          <w:r>
            <w:rPr>
              <w:b/>
            </w:rPr>
            <w:t xml:space="preserve">  </w:t>
          </w:r>
          <w:r>
            <w:t>If any part of this act is found to be in conflict with federal requirements that are a prescribed condition to the allocation of federal funds to the state</w:t>
          </w:r>
          <w:r w:rsidRPr="00F96A0C">
            <w:t xml:space="preserve"> </w:t>
          </w:r>
          <w:r>
            <w:t>or that establishes repayment obligations on the part of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DF5D0E" w:rsidRPr="00C8108C" w:rsidRDefault="00FF2AAA" w:rsidP="005D1E3C">
          <w:pPr>
            <w:pStyle w:val="RCWSLText"/>
            <w:suppressLineNumbers/>
            <w:shd w:val="clear" w:color="auto" w:fill="FFFFFF"/>
            <w:spacing w:line="14" w:lineRule="exact"/>
            <w:ind w:left="-576"/>
          </w:pPr>
        </w:p>
      </w:customXml>
      <w:permEnd w:id="0" w:displacedByCustomXml="next"/>
      <w:customXml w:element="Effect">
        <w:p w:rsidR="00ED2EEB" w:rsidRDefault="00ED2EEB" w:rsidP="0042792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27924">
                <w:pPr>
                  <w:pStyle w:val="Effect"/>
                  <w:suppressLineNumbers/>
                  <w:shd w:val="clear" w:color="auto" w:fill="auto"/>
                  <w:ind w:left="0" w:firstLine="0"/>
                </w:pPr>
                <w:permStart w:id="1" w:edGrp="everyone" w:colFirst="1" w:colLast="1"/>
              </w:p>
            </w:tc>
            <w:tc>
              <w:tcPr>
                <w:tcW w:w="9874" w:type="dxa"/>
                <w:shd w:val="clear" w:color="auto" w:fill="FFFFFF" w:themeFill="background1"/>
              </w:tcPr>
              <w:p w:rsidR="005D1E3C" w:rsidRDefault="005D1E3C" w:rsidP="005D1E3C">
                <w:pPr>
                  <w:pStyle w:val="Effect"/>
                  <w:suppressLineNumbers/>
                  <w:shd w:val="clear" w:color="auto" w:fill="auto"/>
                  <w:ind w:left="0" w:firstLine="0"/>
                </w:pPr>
                <w:r w:rsidRPr="0096303F">
                  <w:rPr>
                    <w:u w:val="single"/>
                  </w:rPr>
                  <w:t>EFFECT:</w:t>
                </w:r>
                <w:r w:rsidRPr="0096303F">
                  <w:t>  </w:t>
                </w:r>
              </w:p>
              <w:p w:rsidR="005D1E3C" w:rsidRDefault="005D1E3C" w:rsidP="005D1E3C">
                <w:pPr>
                  <w:pStyle w:val="Effect"/>
                  <w:suppressLineNumbers/>
                  <w:shd w:val="clear" w:color="auto" w:fill="auto"/>
                  <w:ind w:left="0" w:firstLine="0"/>
                </w:pPr>
                <w:r>
                  <w:t>Adds legislative intent that inspection and auditing standards be interpreted to be consistent with federal standards and to avoid the loss of federal funding.</w:t>
                </w:r>
              </w:p>
              <w:p w:rsidR="005D1E3C" w:rsidRDefault="005D1E3C" w:rsidP="005D1E3C">
                <w:pPr>
                  <w:pStyle w:val="Effect"/>
                  <w:suppressLineNumbers/>
                  <w:shd w:val="clear" w:color="auto" w:fill="auto"/>
                  <w:ind w:left="0" w:firstLine="0"/>
                </w:pPr>
              </w:p>
              <w:p w:rsidR="005D1E3C" w:rsidRDefault="005D1E3C" w:rsidP="005D1E3C">
                <w:pPr>
                  <w:pStyle w:val="Effect"/>
                  <w:suppressLineNumbers/>
                  <w:shd w:val="clear" w:color="auto" w:fill="auto"/>
                  <w:ind w:left="0" w:firstLine="0"/>
                </w:pPr>
                <w:r>
                  <w:t>Requires that the bill be construed to avoid the loss of federal funding and financial obligations to the federal government.</w:t>
                </w:r>
              </w:p>
              <w:p w:rsidR="005D1E3C" w:rsidRDefault="005D1E3C" w:rsidP="005D1E3C">
                <w:pPr>
                  <w:pStyle w:val="Effect"/>
                  <w:suppressLineNumbers/>
                  <w:shd w:val="clear" w:color="auto" w:fill="auto"/>
                  <w:ind w:left="0" w:firstLine="0"/>
                </w:pPr>
              </w:p>
              <w:p w:rsidR="005D1E3C" w:rsidRDefault="005D1E3C" w:rsidP="005D1E3C">
                <w:pPr>
                  <w:pStyle w:val="Effect"/>
                  <w:suppressLineNumbers/>
                  <w:shd w:val="clear" w:color="auto" w:fill="auto"/>
                  <w:ind w:left="0" w:firstLine="0"/>
                </w:pPr>
                <w:r>
                  <w:t xml:space="preserve">Prohibits technical deficiencies (billing error or omission) from being the basis of a finding of overpayment if the pharmacy demonstrates that the claim meets the definition of an allowable cost. </w:t>
                </w:r>
                <w:r w:rsidRPr="001D3608">
                  <w:rPr>
                    <w:highlight w:val="yellow"/>
                  </w:rPr>
                  <w:t>Technical deficiencies shall not be used as a basis to appeal third-party-liability audit findings</w:t>
                </w:r>
              </w:p>
              <w:p w:rsidR="005D1E3C" w:rsidRDefault="005D1E3C" w:rsidP="005D1E3C">
                <w:pPr>
                  <w:pStyle w:val="Effect"/>
                  <w:suppressLineNumbers/>
                  <w:shd w:val="clear" w:color="auto" w:fill="auto"/>
                  <w:ind w:left="0" w:firstLine="0"/>
                </w:pPr>
              </w:p>
              <w:p w:rsidR="001B4E53" w:rsidRPr="007D1589" w:rsidRDefault="005D1E3C" w:rsidP="005D1E3C">
                <w:pPr>
                  <w:pStyle w:val="ListBullet"/>
                  <w:numPr>
                    <w:ilvl w:val="0"/>
                    <w:numId w:val="0"/>
                  </w:numPr>
                  <w:suppressLineNumbers/>
                </w:pPr>
                <w:r>
                  <w:t>Allows pharmacies to use any records, not just written records, of a hospital to support a claim.</w:t>
                </w:r>
              </w:p>
            </w:tc>
          </w:tr>
        </w:tbl>
        <w:p w:rsidR="00DF5D0E" w:rsidRDefault="00FF2AAA" w:rsidP="00427924">
          <w:pPr>
            <w:pStyle w:val="BillEnd"/>
            <w:suppressLineNumbers/>
          </w:pPr>
        </w:p>
        <w:permEnd w:id="1" w:displacedByCustomXml="next"/>
      </w:customXml>
      <w:p w:rsidR="00DF5D0E" w:rsidRDefault="00DE256E" w:rsidP="00427924">
        <w:pPr>
          <w:pStyle w:val="BillEnd"/>
          <w:suppressLineNumbers/>
        </w:pPr>
        <w:r>
          <w:rPr>
            <w:b/>
          </w:rPr>
          <w:t>--- END ---</w:t>
        </w:r>
      </w:p>
      <w:p w:rsidR="00DF5D0E" w:rsidRDefault="00FF2AAA" w:rsidP="004279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24" w:rsidRDefault="00427924" w:rsidP="00DF5D0E">
      <w:r>
        <w:separator/>
      </w:r>
    </w:p>
  </w:endnote>
  <w:endnote w:type="continuationSeparator" w:id="0">
    <w:p w:rsidR="00427924" w:rsidRDefault="004279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7E" w:rsidRDefault="00ED6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F2AAA">
    <w:pPr>
      <w:pStyle w:val="AmendDraftFooter"/>
    </w:pPr>
    <w:fldSimple w:instr=" TITLE   \* MERGEFORMAT ">
      <w:r w:rsidR="00A41B55">
        <w:t>1737-S.E AMS CONW NEED 934</w:t>
      </w:r>
    </w:fldSimple>
    <w:r w:rsidR="001B4E53">
      <w:tab/>
    </w:r>
    <w:fldSimple w:instr=" PAGE  \* Arabic  \* MERGEFORMAT ">
      <w:r w:rsidR="009F3A39">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F2AAA">
    <w:pPr>
      <w:pStyle w:val="AmendDraftFooter"/>
    </w:pPr>
    <w:fldSimple w:instr=" TITLE   \* MERGEFORMAT ">
      <w:r w:rsidR="00A41B55">
        <w:t>1737-S.E AMS CONW NEED 934</w:t>
      </w:r>
    </w:fldSimple>
    <w:r w:rsidR="001B4E53">
      <w:tab/>
    </w:r>
    <w:fldSimple w:instr=" PAGE  \* Arabic  \* MERGEFORMAT ">
      <w:r w:rsidR="00A41B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24" w:rsidRDefault="00427924" w:rsidP="00DF5D0E">
      <w:r>
        <w:separator/>
      </w:r>
    </w:p>
  </w:footnote>
  <w:footnote w:type="continuationSeparator" w:id="0">
    <w:p w:rsidR="00427924" w:rsidRDefault="004279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7E" w:rsidRDefault="00ED6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F2A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F2A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3608"/>
    <w:rsid w:val="001E6675"/>
    <w:rsid w:val="00217E8A"/>
    <w:rsid w:val="00281CBD"/>
    <w:rsid w:val="00316CD9"/>
    <w:rsid w:val="00347F78"/>
    <w:rsid w:val="003E2FC6"/>
    <w:rsid w:val="00427924"/>
    <w:rsid w:val="00492DDC"/>
    <w:rsid w:val="004C6615"/>
    <w:rsid w:val="00523C5A"/>
    <w:rsid w:val="005D1E3C"/>
    <w:rsid w:val="005E69C3"/>
    <w:rsid w:val="00605C39"/>
    <w:rsid w:val="00656141"/>
    <w:rsid w:val="006841E6"/>
    <w:rsid w:val="006F7027"/>
    <w:rsid w:val="0072335D"/>
    <w:rsid w:val="0072541D"/>
    <w:rsid w:val="007769AF"/>
    <w:rsid w:val="007B15AE"/>
    <w:rsid w:val="007D1589"/>
    <w:rsid w:val="007D35D4"/>
    <w:rsid w:val="00846034"/>
    <w:rsid w:val="008C7E6E"/>
    <w:rsid w:val="00931B84"/>
    <w:rsid w:val="0096303F"/>
    <w:rsid w:val="00972869"/>
    <w:rsid w:val="00984CD1"/>
    <w:rsid w:val="009F23A9"/>
    <w:rsid w:val="009F3A39"/>
    <w:rsid w:val="00A01F29"/>
    <w:rsid w:val="00A17B5B"/>
    <w:rsid w:val="00A41B55"/>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ED6C7E"/>
    <w:rsid w:val="00F229DE"/>
    <w:rsid w:val="00F304D3"/>
    <w:rsid w:val="00F4663F"/>
    <w:rsid w:val="00FF2AA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am_m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1057</Words>
  <Characters>5413</Characters>
  <Application>Microsoft Office Word</Application>
  <DocSecurity>8</DocSecurity>
  <Lines>125</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1737-S.E AMS CONW NEED 934</dc:title>
  <dc:subject/>
  <dc:creator>Mich'l Needham</dc:creator>
  <cp:keywords/>
  <dc:description/>
  <cp:lastModifiedBy>Mich'l Needham</cp:lastModifiedBy>
  <cp:revision>7</cp:revision>
  <cp:lastPrinted>2011-04-20T16:06:00Z</cp:lastPrinted>
  <dcterms:created xsi:type="dcterms:W3CDTF">2011-04-20T15:56:00Z</dcterms:created>
  <dcterms:modified xsi:type="dcterms:W3CDTF">2011-04-20T16:06:00Z</dcterms:modified>
</cp:coreProperties>
</file>