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313B9" w:rsidP="0072541D">
          <w:pPr>
            <w:pStyle w:val="AmendDocName"/>
          </w:pPr>
          <w:customXml w:element="BillDocName">
            <w:r>
              <w:t xml:space="preserve">5600-S</w:t>
            </w:r>
          </w:customXml>
          <w:customXml w:element="AmendType">
            <w:r>
              <w:t xml:space="preserve"> AMS</w:t>
            </w:r>
          </w:customXml>
          <w:customXml w:element="SponsorAcronym">
            <w:r>
              <w:t xml:space="preserve"> NELS</w:t>
            </w:r>
          </w:customXml>
          <w:customXml w:element="DrafterAcronym">
            <w:r>
              <w:t xml:space="preserve"> MEND</w:t>
            </w:r>
          </w:customXml>
          <w:customXml w:element="DraftNumber">
            <w:r>
              <w:t xml:space="preserve"> 147</w:t>
            </w:r>
          </w:customXml>
        </w:p>
      </w:customXml>
      <w:customXml w:element="Heading">
        <w:p w:rsidR="00DF5D0E" w:rsidRDefault="00F313B9">
          <w:customXml w:element="ReferenceNumber">
            <w:r w:rsidR="00B05F51">
              <w:rPr>
                <w:b/>
                <w:u w:val="single"/>
              </w:rPr>
              <w:t>SSB 5600</w:t>
            </w:r>
            <w:r w:rsidR="00DE256E">
              <w:t xml:space="preserve"> - </w:t>
            </w:r>
          </w:customXml>
          <w:customXml w:element="Floor">
            <w:r w:rsidR="00B05F51">
              <w:t>S AMD TO S-AMD 220</w:t>
            </w:r>
          </w:customXml>
          <w:customXml w:element="AmendNumber">
            <w:r>
              <w:rPr>
                <w:b/>
              </w:rPr>
              <w:t xml:space="preserve"> 232</w:t>
            </w:r>
          </w:customXml>
        </w:p>
        <w:p w:rsidR="00DF5D0E" w:rsidRPr="00F428BC" w:rsidRDefault="00F313B9" w:rsidP="00F428BC">
          <w:pPr>
            <w:ind w:firstLine="576"/>
          </w:pPr>
          <w:customXml w:element="Sponsors">
            <w:r>
              <w:t xml:space="preserve">By Senator Nelson</w:t>
            </w:r>
          </w:customXml>
          <w:customXml w:element="FloorAction">
            <w:r>
              <w:t xml:space="preserve">NOT CONSIDERED 05/25/2011</w:t>
            </w:r>
          </w:customXml>
        </w:p>
      </w:customXml>
      <w:customXml w:element="Page">
        <w:bookmarkStart w:id="0" w:name="StartOfAmendmentBody" w:displacedByCustomXml="prev"/>
        <w:bookmarkEnd w:id="0" w:displacedByCustomXml="prev"/>
        <w:permStart w:id="0" w:edGrp="everyone" w:displacedByCustomXml="prev"/>
        <w:p w:rsidR="00F428BC" w:rsidRDefault="00DE256E" w:rsidP="0092393A">
          <w:pPr>
            <w:pStyle w:val="BegSec-Amd"/>
          </w:pPr>
          <w:r>
            <w:tab/>
          </w:r>
          <w:r w:rsidR="00F428BC">
            <w:t>On page 3, after line 11, insert the following:</w:t>
          </w:r>
        </w:p>
        <w:p w:rsidR="00F428BC" w:rsidRDefault="00F428BC" w:rsidP="0092393A">
          <w:pPr>
            <w:pStyle w:val="BegSec-Amd"/>
          </w:pPr>
          <w:proofErr w:type="gramStart"/>
          <w:r>
            <w:t>"</w:t>
          </w:r>
          <w:r>
            <w:rPr>
              <w:b/>
            </w:rPr>
            <w:t>Sec. 2.</w:t>
          </w:r>
          <w:proofErr w:type="gramEnd"/>
          <w:r>
            <w:rPr>
              <w:b/>
            </w:rPr>
            <w:t xml:space="preserve">  </w:t>
          </w:r>
          <w:r>
            <w:t>RCW 31.45.200 and 1994 c 92 s 291 are each amended to read as follows:</w:t>
          </w:r>
        </w:p>
        <w:p w:rsidR="00F428BC" w:rsidRDefault="00F428BC" w:rsidP="0092393A">
          <w:pPr>
            <w:pStyle w:val="RCWSLText"/>
          </w:pPr>
          <w:r>
            <w:rPr>
              <w:u w:val="single"/>
            </w:rPr>
            <w:t>(1)</w:t>
          </w:r>
          <w:r>
            <w:t xml:space="preserve"> The director has the power, and broad administrative discretion, to administer and interpret the provisions of this chapter to ensure the protection of the public.</w:t>
          </w:r>
        </w:p>
        <w:p w:rsidR="00F428BC" w:rsidRDefault="00F428BC" w:rsidP="0092393A">
          <w:pPr>
            <w:pStyle w:val="RCWSLText"/>
          </w:pPr>
          <w:r>
            <w:rPr>
              <w:u w:val="single"/>
            </w:rPr>
            <w:t>(2)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r>
            <w:t>"</w:t>
          </w:r>
        </w:p>
        <w:p w:rsidR="00F428BC" w:rsidRDefault="00F428BC" w:rsidP="0092393A">
          <w:pPr>
            <w:pStyle w:val="AmendSectionPostSpace"/>
          </w:pPr>
        </w:p>
        <w:customXml w:element="Heading">
          <w:p w:rsidR="00F428BC" w:rsidRDefault="00F428BC" w:rsidP="00F428BC">
            <w:pPr>
              <w:suppressLineNumbers/>
              <w:spacing w:line="408" w:lineRule="exact"/>
            </w:pPr>
            <w:customXml w:element="ReferenceNumber">
              <w:r>
                <w:rPr>
                  <w:b/>
                  <w:u w:val="single"/>
                </w:rPr>
                <w:t>SSB 5600</w:t>
              </w:r>
              <w:r>
                <w:t xml:space="preserve"> - </w:t>
              </w:r>
            </w:customXml>
            <w:customXml w:element="Floor">
              <w:r>
                <w:t>S AMD TO S-AMD 220</w:t>
              </w:r>
            </w:customXml>
            <w:customXml w:element="AmendNumber">
              <w:r>
                <w:rPr>
                  <w:b/>
                </w:rPr>
                <w:t xml:space="preserve"> 232</w:t>
              </w:r>
            </w:customXml>
          </w:p>
          <w:p w:rsidR="00F428BC" w:rsidRDefault="00F428BC" w:rsidP="00F428BC">
            <w:pPr>
              <w:suppressLineNumbers/>
              <w:spacing w:line="408" w:lineRule="exact"/>
              <w:ind w:firstLine="576"/>
            </w:pPr>
            <w:customXml w:element="Sponsors">
              <w:r>
                <w:t xml:space="preserve">By Senator Nelson</w:t>
              </w:r>
            </w:customXml>
          </w:p>
          <w:p w:rsidR="00F428BC" w:rsidRDefault="00F428BC" w:rsidP="00F428BC"/>
          <w:p w:rsidR="00F428BC" w:rsidRDefault="00F428BC" w:rsidP="0092393A">
            <w:pPr>
              <w:jc w:val="right"/>
              <w:rPr>
                <w:b/>
                <w:bCs/>
              </w:rPr>
            </w:pPr>
            <w:customXml w:element="FloorAction">
              <w:r>
                <w:t xml:space="preserve">NOT CONSIDERED 05/25/2011</w:t>
              </w:r>
            </w:customXml>
          </w:p>
        </w:customXml>
        <w:customXml w:element="Page">
          <w:p w:rsidR="00F428BC" w:rsidRDefault="00F428BC" w:rsidP="0092393A">
            <w:pPr>
              <w:pStyle w:val="Page"/>
            </w:pPr>
            <w:r>
              <w:t xml:space="preserve">On page 3, beginning with line 18 of the title amendment, strike all material through line 20, and insert the following, "An act relating to small loans; and amending </w:t>
            </w:r>
            <w:r w:rsidR="000738E6">
              <w:t xml:space="preserve">RCW </w:t>
            </w:r>
            <w:r>
              <w:t>31.45.073, and 31.45.200."</w:t>
            </w:r>
          </w:p>
          <w:p w:rsidR="00F428BC" w:rsidRPr="00F428BC" w:rsidRDefault="00F428BC" w:rsidP="00F428BC">
            <w:pPr>
              <w:pStyle w:val="RCWSLText"/>
            </w:pPr>
          </w:p>
        </w:customXml>
        <w:customXml w:element="Effect">
          <w:p w:rsidR="00F428BC" w:rsidRDefault="00F428BC" w:rsidP="0092393A">
            <w:pPr>
              <w:pStyle w:val="Effect"/>
            </w:pPr>
            <w:r>
              <w:tab/>
            </w:r>
            <w:r>
              <w:tab/>
            </w:r>
            <w:r>
              <w:rPr>
                <w:u w:val="single"/>
              </w:rPr>
              <w:t>EFFECT:</w:t>
            </w:r>
            <w:r>
              <w:t>   Provides the Department of Financial Institutions with the authority and option of filing an action in superior court to enforce compliance with the Check Cashers and Sellers Act, including compliance actions against out-of-state unlicensed internet payday lenders.</w:t>
            </w:r>
          </w:p>
        </w:customXml>
        <w:p w:rsidR="00F428BC" w:rsidRDefault="00F428BC" w:rsidP="0092393A">
          <w:pPr>
            <w:pStyle w:val="AmendSectionPostSpace"/>
          </w:pPr>
        </w:p>
        <w:p w:rsidR="00DF5D0E" w:rsidRDefault="00F428BC" w:rsidP="00F428BC">
          <w:pPr>
            <w:pStyle w:val="RCWSLText"/>
            <w:shd w:val="clear" w:color="auto" w:fill="FFFFFF"/>
            <w:spacing w:line="14" w:lineRule="exact"/>
            <w:ind w:left="-576"/>
          </w:pPr>
        </w:p>
      </w:customXml>
      <w:permEnd w:id="0" w:displacedByCustomXml="prev"/>
      <w:p w:rsidR="00DF5D0E" w:rsidRDefault="00DE256E" w:rsidP="00B05F51">
        <w:pPr>
          <w:pStyle w:val="BillEnd"/>
          <w:suppressLineNumbers/>
        </w:pPr>
        <w:r>
          <w:rPr>
            <w:b/>
          </w:rPr>
          <w:t>--- END ---</w:t>
        </w:r>
      </w:p>
      <w:p w:rsidR="00DF5D0E" w:rsidRDefault="00F313B9" w:rsidP="00B05F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51" w:rsidRDefault="00B05F51" w:rsidP="00DF5D0E">
      <w:r>
        <w:separator/>
      </w:r>
    </w:p>
  </w:endnote>
  <w:endnote w:type="continuationSeparator" w:id="0">
    <w:p w:rsidR="00B05F51" w:rsidRDefault="00B05F5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3B9">
    <w:pPr>
      <w:pStyle w:val="AmendDraftFooter"/>
    </w:pPr>
    <w:fldSimple w:instr=" TITLE   \* MERGEFORMAT ">
      <w:r w:rsidR="00B05F51">
        <w:t>5600-S AMS NELS MEND 147</w:t>
      </w:r>
    </w:fldSimple>
    <w:r w:rsidR="001B4E53">
      <w:tab/>
    </w:r>
    <w:fldSimple w:instr=" PAGE  \* Arabic  \* MERGEFORMAT ">
      <w:r w:rsidR="00F428B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3B9">
    <w:pPr>
      <w:pStyle w:val="AmendDraftFooter"/>
    </w:pPr>
    <w:fldSimple w:instr=" TITLE   \* MERGEFORMAT ">
      <w:r w:rsidR="00B05F51">
        <w:t>5600-S AMS NELS MEND 147</w:t>
      </w:r>
    </w:fldSimple>
    <w:r w:rsidR="001B4E53">
      <w:tab/>
    </w:r>
    <w:fldSimple w:instr=" PAGE  \* Arabic  \* MERGEFORMAT ">
      <w:r w:rsidR="000738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51" w:rsidRDefault="00B05F51" w:rsidP="00DF5D0E">
      <w:r>
        <w:separator/>
      </w:r>
    </w:p>
  </w:footnote>
  <w:footnote w:type="continuationSeparator" w:id="0">
    <w:p w:rsidR="00B05F51" w:rsidRDefault="00B05F5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3B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313B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38E6"/>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05F51"/>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313B9"/>
    <w:rsid w:val="00F428B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180</Words>
  <Characters>1262</Characters>
  <Application>Microsoft Office Word</Application>
  <DocSecurity>0</DocSecurity>
  <Lines>126</Lines>
  <Paragraphs>72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 AMS NELS MEND 147</dc:title>
  <dc:subject/>
  <dc:creator>Alison Mendiola</dc:creator>
  <cp:keywords/>
  <dc:description/>
  <cp:lastModifiedBy>Alison Mendiola</cp:lastModifiedBy>
  <cp:revision>3</cp:revision>
  <dcterms:created xsi:type="dcterms:W3CDTF">2011-03-07T23:14:00Z</dcterms:created>
  <dcterms:modified xsi:type="dcterms:W3CDTF">2011-03-07T23:25:00Z</dcterms:modified>
</cp:coreProperties>
</file>