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76D3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62CB">
            <w:t>1057-S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62C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62CB">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62CB">
            <w:t>JOHD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62CB">
            <w:t>046</w:t>
          </w:r>
        </w:sdtContent>
      </w:sdt>
    </w:p>
    <w:p w:rsidR="00DF5D0E" w:rsidP="00B73E0A" w:rsidRDefault="00AA1230">
      <w:pPr>
        <w:pStyle w:val="OfferedBy"/>
        <w:spacing w:after="120"/>
      </w:pPr>
      <w:r>
        <w:tab/>
      </w:r>
      <w:r>
        <w:tab/>
      </w:r>
      <w:r>
        <w:tab/>
      </w:r>
    </w:p>
    <w:p w:rsidR="00DF5D0E" w:rsidRDefault="00B76D3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62CB">
            <w:rPr>
              <w:b/>
              <w:u w:val="single"/>
            </w:rPr>
            <w:t>SHB 1057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62C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E5203">
            <w:rPr>
              <w:b/>
            </w:rPr>
            <w:t xml:space="preserve"> 519</w:t>
          </w:r>
        </w:sdtContent>
      </w:sdt>
    </w:p>
    <w:p w:rsidR="00DF5D0E" w:rsidP="00605C39" w:rsidRDefault="00B76D3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62CB">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062CB">
          <w:pPr>
            <w:spacing w:line="408" w:lineRule="exact"/>
            <w:jc w:val="right"/>
            <w:rPr>
              <w:b/>
              <w:bCs/>
            </w:rPr>
          </w:pPr>
          <w:r>
            <w:rPr>
              <w:b/>
              <w:bCs/>
            </w:rPr>
            <w:t xml:space="preserve">ADOPTED 06/06/2013</w:t>
          </w:r>
        </w:p>
      </w:sdtContent>
    </w:sdt>
    <w:permStart w:edGrp="everyone" w:id="1441879601"/>
    <w:p w:rsidR="00C608CA"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B4DAB">
        <w:t xml:space="preserve">On page 203, line 12, </w:t>
      </w:r>
      <w:r w:rsidR="00E70ED0">
        <w:t xml:space="preserve">decrease the transfer amount </w:t>
      </w:r>
      <w:r w:rsidR="00F967E3">
        <w:t xml:space="preserve">for fiscal year 2014 </w:t>
      </w:r>
      <w:r w:rsidR="00E70ED0">
        <w:t>by $500,000</w:t>
      </w:r>
    </w:p>
    <w:p w:rsidR="00DB4DAB" w:rsidP="00DB4DAB" w:rsidRDefault="00DB4DAB">
      <w:pPr>
        <w:pStyle w:val="RCWSLText"/>
      </w:pPr>
    </w:p>
    <w:p w:rsidRPr="00DB4DAB" w:rsidR="00DB4DAB" w:rsidP="00DB4DAB" w:rsidRDefault="00DB4DAB">
      <w:pPr>
        <w:pStyle w:val="RCWSLText"/>
      </w:pPr>
      <w:r>
        <w:tab/>
        <w:t xml:space="preserve">On page 203, line 13, </w:t>
      </w:r>
      <w:r w:rsidR="00F967E3">
        <w:t>correct the total.</w:t>
      </w:r>
    </w:p>
    <w:p w:rsidR="00C608CA" w:rsidP="00C8108C" w:rsidRDefault="00C608CA">
      <w:pPr>
        <w:pStyle w:val="Page"/>
      </w:pPr>
    </w:p>
    <w:p w:rsidR="00403E5E" w:rsidP="00B0144B" w:rsidRDefault="00C608CA">
      <w:pPr>
        <w:pStyle w:val="Page"/>
      </w:pPr>
      <w:r>
        <w:tab/>
      </w:r>
      <w:r w:rsidR="00C062CB">
        <w:t xml:space="preserve">On page </w:t>
      </w:r>
      <w:r w:rsidR="00403E5E">
        <w:t>203</w:t>
      </w:r>
      <w:r w:rsidR="00C062CB">
        <w:t xml:space="preserve">, </w:t>
      </w:r>
      <w:r w:rsidR="00403E5E">
        <w:t xml:space="preserve">after </w:t>
      </w:r>
      <w:r w:rsidR="00C062CB">
        <w:t xml:space="preserve">line </w:t>
      </w:r>
      <w:r w:rsidR="00403E5E">
        <w:t>21, insert the following:</w:t>
      </w:r>
    </w:p>
    <w:p w:rsidR="00E70ED0" w:rsidP="00403E5E" w:rsidRDefault="00403E5E">
      <w:pPr>
        <w:pStyle w:val="RCWSLText"/>
      </w:pPr>
      <w:r>
        <w:t>"Professional Engineers' Account:  For transfer to the state general</w:t>
      </w:r>
    </w:p>
    <w:p w:rsidR="00403E5E" w:rsidP="00E70ED0" w:rsidRDefault="00403E5E">
      <w:pPr>
        <w:pStyle w:val="RCWSLText"/>
        <w:ind w:left="576"/>
      </w:pPr>
      <w:r>
        <w:t>fund, $957,000 for fiscal year 2014 and $956,000 for fiscal year 2015</w:t>
      </w:r>
      <w:r w:rsidR="00DB4DAB">
        <w:t xml:space="preserve"> . . . . . . . . . . . . . . . . . . . . . . . . . </w:t>
      </w:r>
      <w:r>
        <w:t>$1,913,000</w:t>
      </w:r>
    </w:p>
    <w:p w:rsidR="00E70ED0" w:rsidP="00403E5E" w:rsidRDefault="00403E5E">
      <w:pPr>
        <w:pStyle w:val="RCWSLText"/>
      </w:pPr>
      <w:r>
        <w:t>Electrical License Account:  For transfer to the state general fund,</w:t>
      </w:r>
    </w:p>
    <w:p w:rsidR="00403E5E" w:rsidP="00E70ED0" w:rsidRDefault="00403E5E">
      <w:pPr>
        <w:pStyle w:val="RCWSLText"/>
        <w:ind w:left="576"/>
      </w:pPr>
      <w:r>
        <w:t>$1,700,000 for fiscal year 2014 and $1,700,000 for fiscal year 2015</w:t>
      </w:r>
      <w:r w:rsidR="00DB4DAB">
        <w:t xml:space="preserve"> </w:t>
      </w:r>
      <w:r w:rsidR="00B0144B">
        <w:t>. . .</w:t>
      </w:r>
      <w:r w:rsidR="00DB4DAB">
        <w:t xml:space="preserve"> . . . . . . . . </w:t>
      </w:r>
      <w:r w:rsidR="00E70ED0">
        <w:t>. . . . . . . . . . . . . . .</w:t>
      </w:r>
      <w:r>
        <w:t>$3,400,000</w:t>
      </w:r>
    </w:p>
    <w:p w:rsidR="00E70ED0" w:rsidP="00403E5E" w:rsidRDefault="00403E5E">
      <w:pPr>
        <w:pStyle w:val="RCWSLText"/>
      </w:pPr>
      <w:r>
        <w:t>Business and Professions Account:  For transfer to the state general</w:t>
      </w:r>
    </w:p>
    <w:p w:rsidR="00403E5E" w:rsidP="00E70ED0" w:rsidRDefault="00403E5E">
      <w:pPr>
        <w:pStyle w:val="RCWSLText"/>
        <w:ind w:left="576"/>
      </w:pPr>
      <w:r>
        <w:t>fund, $1,838,000 for fiscal year 2014 and $1,800,000 for fiscal year 2015</w:t>
      </w:r>
      <w:r w:rsidR="00DB4DAB">
        <w:t xml:space="preserve"> . . . . . . . . . . . . . . . . . . . . . </w:t>
      </w:r>
      <w:r>
        <w:t>$3,638,000"</w:t>
      </w:r>
    </w:p>
    <w:p w:rsidRPr="00403E5E" w:rsidR="00403E5E" w:rsidP="00403E5E" w:rsidRDefault="00403E5E">
      <w:pPr>
        <w:pStyle w:val="RCWSLText"/>
      </w:pPr>
    </w:p>
    <w:p w:rsidR="00B0144B" w:rsidP="00B0144B" w:rsidRDefault="00B0144B">
      <w:pPr>
        <w:pStyle w:val="RCWSLText"/>
      </w:pPr>
      <w:r>
        <w:tab/>
        <w:t>On page 225, after line 11, insert the following:</w:t>
      </w:r>
    </w:p>
    <w:p w:rsidR="00B0144B" w:rsidP="00B0144B" w:rsidRDefault="00B0144B">
      <w:pPr>
        <w:pStyle w:val="RCWSLText"/>
      </w:pPr>
      <w:r>
        <w:tab/>
      </w:r>
      <w:r w:rsidRPr="00616E20">
        <w:t>"</w:t>
      </w:r>
      <w:r>
        <w:rPr>
          <w:b/>
        </w:rPr>
        <w:t xml:space="preserve">Sec. 950.  </w:t>
      </w:r>
      <w:r>
        <w:t>RCW 18.43.150 and 1991 c 277 s 2 are each amended to read as follows:</w:t>
      </w:r>
    </w:p>
    <w:p w:rsidRPr="00616E20" w:rsidR="00B0144B" w:rsidP="00B0144B" w:rsidRDefault="00B0144B">
      <w:pPr>
        <w:pStyle w:val="RCWSLText"/>
        <w:rPr>
          <w:u w:val="single"/>
        </w:rPr>
      </w:pPr>
      <w:r>
        <w:tab/>
        <w:t>All fees collected under the provisions of RCW 18.43.050, 18.43.060, 18.43.080, 18.43.100, and 18.43.130 and fines collected under RCW 18.43.110 shall be paid into the professional engineers' account, which account is hereby established in the state treasury to be used to carry out the purposes and provisions of RCW 18.43.050, 18.43.060, 18.43.080, 18.43.100, 18.43.110, 18.43.120, 18.43.130, *18.43.140 and all other duties required for operation and enforcement of this chapter.</w:t>
      </w:r>
      <w:r>
        <w:rPr>
          <w:u w:val="single"/>
        </w:rPr>
        <w:t xml:space="preserve">  During the 2013-2015 fiscal biennium, the </w:t>
      </w:r>
      <w:r>
        <w:rPr>
          <w:u w:val="single"/>
        </w:rPr>
        <w:lastRenderedPageBreak/>
        <w:t>legislature may transfer from the professional engineers' account to the state general fund such amounts as reflect the excess fund balance of the account.</w:t>
      </w:r>
    </w:p>
    <w:p w:rsidR="00B0144B" w:rsidP="00B0144B" w:rsidRDefault="00B0144B">
      <w:pPr>
        <w:pStyle w:val="BegSec-Amd"/>
      </w:pPr>
      <w:r>
        <w:rPr>
          <w:b/>
        </w:rPr>
        <w:t xml:space="preserve">Sec. 951.  </w:t>
      </w:r>
      <w:r>
        <w:t>RCW 19.28.351 and 2003 1st sp.s. c 25 s 910 are each amended to read as follows:</w:t>
      </w:r>
    </w:p>
    <w:p w:rsidR="00B0144B" w:rsidP="00B0144B" w:rsidRDefault="00B0144B">
      <w:pPr>
        <w:pStyle w:val="RCWSLText"/>
      </w:pPr>
      <w:r>
        <w:tab/>
        <w:t>All sums received from licenses, permit fees, or other sources, herein shall be paid to the state treasurer and placed in a special fund designated as the "electrical license fund," and paid out upon vouchers duly and regularly issued therefor and approved by the director of labor and industries or the director's designee following determination by the board that the sums are necessary to accomplish the intent of chapter 19.28 RCW.  The treasurer shall keep an accurate record of payments into, or receipts of, the fund, and of all disbursements therefrom.</w:t>
      </w:r>
    </w:p>
    <w:p w:rsidR="00B0144B" w:rsidP="00B0144B" w:rsidRDefault="00B0144B">
      <w:pPr>
        <w:pStyle w:val="RCWSLText"/>
      </w:pPr>
      <w:r>
        <w:tab/>
        <w:t>During the ((</w:t>
      </w:r>
      <w:r w:rsidRPr="00616E20">
        <w:rPr>
          <w:strike/>
        </w:rPr>
        <w:t>2003-2005</w:t>
      </w:r>
      <w:r>
        <w:t>))</w:t>
      </w:r>
      <w:r>
        <w:rPr>
          <w:u w:val="single"/>
        </w:rPr>
        <w:t>2013-2015</w:t>
      </w:r>
      <w:r>
        <w:t xml:space="preserve"> biennium, the legislature may transfer moneys from the electrical license fund to the state general fund such amounts as reflect the excess fund balance of the fund."</w:t>
      </w:r>
    </w:p>
    <w:p w:rsidR="00B0144B" w:rsidP="00B0144B" w:rsidRDefault="00B0144B">
      <w:pPr>
        <w:pStyle w:val="RCWSLText"/>
      </w:pPr>
    </w:p>
    <w:p w:rsidR="00B0144B" w:rsidP="00B0144B" w:rsidRDefault="006C1655">
      <w:pPr>
        <w:pStyle w:val="RCWSLText"/>
      </w:pPr>
      <w:r>
        <w:tab/>
        <w:t xml:space="preserve">Renumber the remaining </w:t>
      </w:r>
      <w:r w:rsidR="00B0144B">
        <w:t>sections consecutively and correct any internal references accordingly.</w:t>
      </w:r>
    </w:p>
    <w:p w:rsidR="00F967E3" w:rsidP="00B0144B" w:rsidRDefault="00F967E3">
      <w:pPr>
        <w:pStyle w:val="RCWSLText"/>
      </w:pPr>
    </w:p>
    <w:p w:rsidR="00F967E3" w:rsidP="00B0144B" w:rsidRDefault="00F967E3">
      <w:pPr>
        <w:pStyle w:val="RCWSLText"/>
      </w:pPr>
      <w:r>
        <w:tab/>
        <w:t>Correct the title.</w:t>
      </w:r>
    </w:p>
    <w:p w:rsidR="00B0144B" w:rsidP="00B0144B" w:rsidRDefault="00B0144B">
      <w:pPr>
        <w:pStyle w:val="RCWSLText"/>
      </w:pPr>
    </w:p>
    <w:p w:rsidR="00B0144B" w:rsidP="00B0144B" w:rsidRDefault="00B0144B">
      <w:pPr>
        <w:pStyle w:val="RCWSLText"/>
      </w:pPr>
      <w:r>
        <w:tab/>
        <w:t>On page 242, after line 32, insert the following:</w:t>
      </w:r>
    </w:p>
    <w:p w:rsidR="00B0144B" w:rsidP="00B0144B" w:rsidRDefault="00B0144B">
      <w:pPr>
        <w:pStyle w:val="RCWSLText"/>
      </w:pPr>
      <w:r>
        <w:tab/>
        <w:t>"</w:t>
      </w:r>
      <w:r>
        <w:rPr>
          <w:b/>
        </w:rPr>
        <w:t>Sec. 96</w:t>
      </w:r>
      <w:r w:rsidR="00F967E3">
        <w:rPr>
          <w:b/>
        </w:rPr>
        <w:t>6</w:t>
      </w:r>
      <w:r>
        <w:rPr>
          <w:b/>
        </w:rPr>
        <w:t xml:space="preserve">. </w:t>
      </w:r>
      <w:r>
        <w:t xml:space="preserve"> RCW 43.24.150 and 2013 c 322 s 30 are each amended to read as follows:</w:t>
      </w:r>
    </w:p>
    <w:p w:rsidR="00B0144B" w:rsidP="00B0144B" w:rsidRDefault="00B0144B">
      <w:pPr>
        <w:pStyle w:val="RCWSLText"/>
      </w:pPr>
      <w:r>
        <w:tab/>
        <w:t>(1)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rsidR="00B0144B" w:rsidP="00B0144B" w:rsidRDefault="00B0144B">
      <w:pPr>
        <w:pStyle w:val="RCWSLText"/>
      </w:pPr>
      <w:r>
        <w:tab/>
        <w:t>(a) Chapter 18.11 RCW, auctioneers;</w:t>
      </w:r>
    </w:p>
    <w:p w:rsidR="00B0144B" w:rsidP="00B0144B" w:rsidRDefault="00B0144B">
      <w:pPr>
        <w:pStyle w:val="RCWSLText"/>
      </w:pPr>
      <w:r>
        <w:t xml:space="preserve">  </w:t>
      </w:r>
      <w:r>
        <w:tab/>
        <w:t>(b) Chapter 18.16 RCW, cosmetologists, barbers, and manicurists;</w:t>
      </w:r>
    </w:p>
    <w:p w:rsidR="00B0144B" w:rsidP="00B0144B" w:rsidRDefault="00B0144B">
      <w:pPr>
        <w:pStyle w:val="RCWSLText"/>
      </w:pPr>
      <w:r>
        <w:lastRenderedPageBreak/>
        <w:tab/>
        <w:t>(c) Chapter 18.145 RCW, court reporters;</w:t>
      </w:r>
    </w:p>
    <w:p w:rsidR="00B0144B" w:rsidP="00B0144B" w:rsidRDefault="00B0144B">
      <w:pPr>
        <w:pStyle w:val="RCWSLText"/>
      </w:pPr>
      <w:r>
        <w:tab/>
        <w:t>(d) Chapter 18.165 RCW, private investigators;</w:t>
      </w:r>
    </w:p>
    <w:p w:rsidR="00B0144B" w:rsidP="00B0144B" w:rsidRDefault="00B0144B">
      <w:pPr>
        <w:pStyle w:val="RCWSLText"/>
      </w:pPr>
      <w:r>
        <w:tab/>
        <w:t>(e) Chapter 18.170 RCW, security guards;</w:t>
      </w:r>
    </w:p>
    <w:p w:rsidR="00B0144B" w:rsidP="00B0144B" w:rsidRDefault="00B0144B">
      <w:pPr>
        <w:pStyle w:val="RCWSLText"/>
      </w:pPr>
      <w:r>
        <w:tab/>
        <w:t>(f) Chapter 18.185 RCW, bail bond agents;</w:t>
      </w:r>
    </w:p>
    <w:p w:rsidR="00B0144B" w:rsidP="00B0144B" w:rsidRDefault="00B0144B">
      <w:pPr>
        <w:pStyle w:val="RCWSLText"/>
      </w:pPr>
      <w:r>
        <w:tab/>
        <w:t>(g) Chapter 18.280 RCW, home inspectors;</w:t>
      </w:r>
    </w:p>
    <w:p w:rsidR="00B0144B" w:rsidP="00B0144B" w:rsidRDefault="00B0144B">
      <w:pPr>
        <w:pStyle w:val="RCWSLText"/>
      </w:pPr>
      <w:r>
        <w:tab/>
        <w:t>(h) Chapter 19.16 RCW, collection agencies;</w:t>
      </w:r>
    </w:p>
    <w:p w:rsidR="00B0144B" w:rsidP="00B0144B" w:rsidRDefault="00B0144B">
      <w:pPr>
        <w:pStyle w:val="RCWSLText"/>
      </w:pPr>
      <w:r>
        <w:tab/>
        <w:t>(i) Chapter 19.31 RCW, employment agencies;</w:t>
      </w:r>
    </w:p>
    <w:p w:rsidR="00B0144B" w:rsidP="00B0144B" w:rsidRDefault="00B0144B">
      <w:pPr>
        <w:pStyle w:val="RCWSLText"/>
      </w:pPr>
      <w:r>
        <w:tab/>
        <w:t>(j) Chapter 19.105 RCW, camping resorts;</w:t>
      </w:r>
    </w:p>
    <w:p w:rsidR="00B0144B" w:rsidP="00B0144B" w:rsidRDefault="00B0144B">
      <w:pPr>
        <w:pStyle w:val="RCWSLText"/>
      </w:pPr>
      <w:r>
        <w:tab/>
        <w:t>(k) Chapter 19.138 RCW, sellers of travel;</w:t>
      </w:r>
    </w:p>
    <w:p w:rsidR="00B0144B" w:rsidP="00B0144B" w:rsidRDefault="00B0144B">
      <w:pPr>
        <w:pStyle w:val="RCWSLText"/>
      </w:pPr>
      <w:r>
        <w:tab/>
        <w:t>(l) Chapter 42.44 RCW, notaries public;</w:t>
      </w:r>
    </w:p>
    <w:p w:rsidR="00B0144B" w:rsidP="00B0144B" w:rsidRDefault="00B0144B">
      <w:pPr>
        <w:pStyle w:val="RCWSLText"/>
      </w:pPr>
      <w:r>
        <w:tab/>
        <w:t>(m) Chapter 64.36 RCW, timeshares;</w:t>
      </w:r>
    </w:p>
    <w:p w:rsidR="00B0144B" w:rsidP="00B0144B" w:rsidRDefault="00B0144B">
      <w:pPr>
        <w:pStyle w:val="RCWSLText"/>
      </w:pPr>
      <w:r>
        <w:tab/>
        <w:t>(n) Chapter 67.08 RCW, boxing, martial arts, and wrestling;</w:t>
      </w:r>
    </w:p>
    <w:p w:rsidR="00B0144B" w:rsidP="00B0144B" w:rsidRDefault="00B0144B">
      <w:pPr>
        <w:pStyle w:val="RCWSLText"/>
      </w:pPr>
      <w:r>
        <w:tab/>
        <w:t>(o) Chapter 18.300 RCW, body art, body piercing, and tattooing;</w:t>
      </w:r>
    </w:p>
    <w:p w:rsidR="00B0144B" w:rsidP="00B0144B" w:rsidRDefault="00B0144B">
      <w:pPr>
        <w:pStyle w:val="RCWSLText"/>
      </w:pPr>
      <w:r>
        <w:tab/>
        <w:t>(p) Chapter 79A.60 RCW, whitewater river outfitters;</w:t>
      </w:r>
    </w:p>
    <w:p w:rsidR="00B0144B" w:rsidP="00B0144B" w:rsidRDefault="00B0144B">
      <w:pPr>
        <w:pStyle w:val="RCWSLText"/>
      </w:pPr>
      <w:r>
        <w:tab/>
        <w:t>(q) Chapter 19.158 RCW, commercial telephone solicitation</w:t>
      </w:r>
      <w:r w:rsidRPr="009A0DCF">
        <w:t>; and</w:t>
      </w:r>
      <w:r w:rsidRPr="009A0DCF">
        <w:br/>
      </w:r>
      <w:r w:rsidRPr="009A0DCF">
        <w:tab/>
        <w:t>(r) Chapter 19.290 RCW, scrap metal businesses.</w:t>
      </w:r>
    </w:p>
    <w:p w:rsidR="00B0144B" w:rsidP="00B0144B" w:rsidRDefault="00B0144B">
      <w:pPr>
        <w:pStyle w:val="RCWSLText"/>
      </w:pPr>
      <w:r>
        <w:tab/>
        <w:t>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w:t>
      </w:r>
      <w:r>
        <w:rPr>
          <w:u w:val="single"/>
        </w:rPr>
        <w:t xml:space="preserve">  During the 2013-2015 fiscal biennium, the legislature may transfer from the business and professions account to the state general fund such amounts as reflect the excess fund balance of the account.</w:t>
      </w:r>
    </w:p>
    <w:p w:rsidR="00B0144B" w:rsidP="00B0144B" w:rsidRDefault="00B0144B">
      <w:pPr>
        <w:pStyle w:val="RCWSLText"/>
      </w:pPr>
      <w:r>
        <w:tab/>
        <w:t>(2)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rsidR="00B0144B" w:rsidP="00B0144B" w:rsidRDefault="00B0144B">
      <w:pPr>
        <w:pStyle w:val="RCWSLText"/>
      </w:pPr>
    </w:p>
    <w:p w:rsidR="00B0144B" w:rsidP="00B0144B" w:rsidRDefault="00B0144B">
      <w:pPr>
        <w:pStyle w:val="RCWSLText"/>
      </w:pPr>
      <w:r>
        <w:tab/>
        <w:t>Renumber the remaining sections consecutively and correct any internal references accordingly.</w:t>
      </w:r>
    </w:p>
    <w:p w:rsidR="00F967E3" w:rsidP="00B0144B" w:rsidRDefault="00F967E3">
      <w:pPr>
        <w:pStyle w:val="RCWSLText"/>
      </w:pPr>
    </w:p>
    <w:p w:rsidR="00F967E3" w:rsidP="00B0144B" w:rsidRDefault="00F967E3">
      <w:pPr>
        <w:pStyle w:val="RCWSLText"/>
      </w:pPr>
      <w:r>
        <w:tab/>
        <w:t>Correct the title.</w:t>
      </w:r>
    </w:p>
    <w:p w:rsidRPr="00C062CB" w:rsidR="00DF5D0E" w:rsidP="00C062CB" w:rsidRDefault="00DF5D0E">
      <w:pPr>
        <w:suppressLineNumbers/>
        <w:rPr>
          <w:spacing w:val="-3"/>
        </w:rPr>
      </w:pPr>
    </w:p>
    <w:permEnd w:id="1441879601"/>
    <w:p w:rsidR="00ED2EEB" w:rsidP="00C062C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14101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062CB" w:rsidRDefault="00D659AC">
                <w:pPr>
                  <w:pStyle w:val="Effect"/>
                  <w:suppressLineNumbers/>
                  <w:shd w:val="clear" w:color="auto" w:fill="auto"/>
                  <w:ind w:left="0" w:firstLine="0"/>
                </w:pPr>
              </w:p>
            </w:tc>
            <w:tc>
              <w:tcPr>
                <w:tcW w:w="9874" w:type="dxa"/>
                <w:shd w:val="clear" w:color="auto" w:fill="FFFFFF" w:themeFill="background1"/>
              </w:tcPr>
              <w:p w:rsidR="001C1B27" w:rsidP="00C062C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03E5E">
                  <w:t xml:space="preserve">Transfers available fund balances from the Professional Engineers' Account ($1,913,000), Electrical License Account ($3,400,000) and Business and Professions Account </w:t>
                </w:r>
                <w:r w:rsidR="00F235B6">
                  <w:t xml:space="preserve">($3638,000) </w:t>
                </w:r>
                <w:r w:rsidR="00403E5E">
                  <w:t xml:space="preserve">to the General Fund.  </w:t>
                </w:r>
                <w:r w:rsidR="00F235B6">
                  <w:t>Modifies allowable uses of th</w:t>
                </w:r>
                <w:r w:rsidR="00DB4DAB">
                  <w:t>os</w:t>
                </w:r>
                <w:r w:rsidR="00F235B6">
                  <w:t>e account</w:t>
                </w:r>
                <w:r w:rsidR="00DB4DAB">
                  <w:t>s</w:t>
                </w:r>
                <w:r w:rsidR="00F235B6">
                  <w:t>, for the 2013-15 Biennium</w:t>
                </w:r>
                <w:r w:rsidR="00DB4DAB">
                  <w:t>,</w:t>
                </w:r>
                <w:r w:rsidR="00F235B6">
                  <w:t xml:space="preserve"> to include transferring </w:t>
                </w:r>
                <w:r w:rsidR="006C1655">
                  <w:t>excess</w:t>
                </w:r>
                <w:r w:rsidR="00F235B6">
                  <w:t xml:space="preserve"> </w:t>
                </w:r>
                <w:r w:rsidR="006C1655">
                  <w:t xml:space="preserve">fund balance </w:t>
                </w:r>
                <w:r w:rsidR="00F235B6">
                  <w:t xml:space="preserve">amounts to the General Fund. </w:t>
                </w:r>
                <w:r w:rsidR="00403E5E">
                  <w:t>Reduces the transfer from the Legal Services Revolving Account to the General Fund by $500,000.</w:t>
                </w:r>
              </w:p>
              <w:p w:rsidR="00C062CB" w:rsidP="00C062CB" w:rsidRDefault="00C062CB">
                <w:pPr>
                  <w:pStyle w:val="Effect"/>
                  <w:suppressLineNumbers/>
                  <w:shd w:val="clear" w:color="auto" w:fill="auto"/>
                  <w:ind w:left="0" w:firstLine="0"/>
                </w:pPr>
              </w:p>
              <w:p w:rsidRPr="00C062CB" w:rsidR="00C062CB" w:rsidP="00C062CB" w:rsidRDefault="00C062CB">
                <w:pPr>
                  <w:pStyle w:val="Effect"/>
                  <w:suppressLineNumbers/>
                  <w:shd w:val="clear" w:color="auto" w:fill="auto"/>
                  <w:ind w:left="0" w:firstLine="0"/>
                </w:pPr>
                <w:r>
                  <w:tab/>
                </w:r>
                <w:r>
                  <w:rPr>
                    <w:u w:val="single"/>
                  </w:rPr>
                  <w:t>FISCAL IMPACT:</w:t>
                </w:r>
                <w:r>
                  <w:t xml:space="preserve"> </w:t>
                </w:r>
                <w:r w:rsidR="00403E5E">
                  <w:t>Increases net General Fund resources by $8,451,000</w:t>
                </w:r>
              </w:p>
              <w:p w:rsidRPr="007D1589" w:rsidR="001B4E53" w:rsidP="00C062CB" w:rsidRDefault="001B4E53">
                <w:pPr>
                  <w:pStyle w:val="ListBullet"/>
                  <w:numPr>
                    <w:ilvl w:val="0"/>
                    <w:numId w:val="0"/>
                  </w:numPr>
                  <w:suppressLineNumbers/>
                </w:pPr>
              </w:p>
            </w:tc>
          </w:tr>
        </w:sdtContent>
      </w:sdt>
      <w:permEnd w:id="661410138"/>
    </w:tbl>
    <w:p w:rsidR="00DF5D0E" w:rsidP="00C062CB" w:rsidRDefault="00DF5D0E">
      <w:pPr>
        <w:pStyle w:val="BillEnd"/>
        <w:suppressLineNumbers/>
      </w:pPr>
    </w:p>
    <w:p w:rsidR="00DF5D0E" w:rsidP="00C062CB" w:rsidRDefault="00DE256E">
      <w:pPr>
        <w:pStyle w:val="BillEnd"/>
        <w:suppressLineNumbers/>
      </w:pPr>
      <w:r>
        <w:rPr>
          <w:b/>
        </w:rPr>
        <w:t>--- END ---</w:t>
      </w:r>
    </w:p>
    <w:p w:rsidR="00DF5D0E" w:rsidP="00C062C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CB" w:rsidRDefault="00C062CB" w:rsidP="00DF5D0E">
      <w:r>
        <w:separator/>
      </w:r>
    </w:p>
  </w:endnote>
  <w:endnote w:type="continuationSeparator" w:id="0">
    <w:p w:rsidR="00C062CB" w:rsidRDefault="00C062C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3C" w:rsidRDefault="00BC5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967E3">
    <w:pPr>
      <w:pStyle w:val="AmendDraftFooter"/>
    </w:pPr>
    <w:fldSimple w:instr=" TITLE   \* MERGEFORMAT ">
      <w:r w:rsidR="00B76D35">
        <w:t>1057-S AMH HUNT JOHD 046</w:t>
      </w:r>
    </w:fldSimple>
    <w:r w:rsidR="001B4E53">
      <w:tab/>
    </w:r>
    <w:r w:rsidR="00E267B1">
      <w:fldChar w:fldCharType="begin"/>
    </w:r>
    <w:r w:rsidR="00E267B1">
      <w:instrText xml:space="preserve"> PAGE  \* Arabic  \* MERGEFORMAT </w:instrText>
    </w:r>
    <w:r w:rsidR="00E267B1">
      <w:fldChar w:fldCharType="separate"/>
    </w:r>
    <w:r w:rsidR="00B76D3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967E3">
    <w:pPr>
      <w:pStyle w:val="AmendDraftFooter"/>
    </w:pPr>
    <w:fldSimple w:instr=" TITLE   \* MERGEFORMAT ">
      <w:r w:rsidR="00B76D35">
        <w:t>1057-S AMH HUNT JOHD 046</w:t>
      </w:r>
    </w:fldSimple>
    <w:r w:rsidR="001B4E53">
      <w:tab/>
    </w:r>
    <w:r w:rsidR="00E267B1">
      <w:fldChar w:fldCharType="begin"/>
    </w:r>
    <w:r w:rsidR="00E267B1">
      <w:instrText xml:space="preserve"> PAGE  \* Arabic  \* MERGEFORMAT </w:instrText>
    </w:r>
    <w:r w:rsidR="00E267B1">
      <w:fldChar w:fldCharType="separate"/>
    </w:r>
    <w:r w:rsidR="00B76D3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CB" w:rsidRDefault="00C062CB" w:rsidP="00DF5D0E">
      <w:r>
        <w:separator/>
      </w:r>
    </w:p>
  </w:footnote>
  <w:footnote w:type="continuationSeparator" w:id="0">
    <w:p w:rsidR="00C062CB" w:rsidRDefault="00C062C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3C" w:rsidRDefault="00BC5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03E5E"/>
    <w:rsid w:val="00492DDC"/>
    <w:rsid w:val="004C6615"/>
    <w:rsid w:val="00523C5A"/>
    <w:rsid w:val="005E69C3"/>
    <w:rsid w:val="00605C39"/>
    <w:rsid w:val="00660D05"/>
    <w:rsid w:val="006841E6"/>
    <w:rsid w:val="006C165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144B"/>
    <w:rsid w:val="00B31D1C"/>
    <w:rsid w:val="00B41494"/>
    <w:rsid w:val="00B518D0"/>
    <w:rsid w:val="00B56650"/>
    <w:rsid w:val="00B73E0A"/>
    <w:rsid w:val="00B76D35"/>
    <w:rsid w:val="00B961E0"/>
    <w:rsid w:val="00BC5C3C"/>
    <w:rsid w:val="00BF44DF"/>
    <w:rsid w:val="00C062CB"/>
    <w:rsid w:val="00C608CA"/>
    <w:rsid w:val="00C61A83"/>
    <w:rsid w:val="00C8108C"/>
    <w:rsid w:val="00D40447"/>
    <w:rsid w:val="00D659AC"/>
    <w:rsid w:val="00DA47F3"/>
    <w:rsid w:val="00DB4DAB"/>
    <w:rsid w:val="00DC2C13"/>
    <w:rsid w:val="00DE256E"/>
    <w:rsid w:val="00DE5203"/>
    <w:rsid w:val="00DF5D0E"/>
    <w:rsid w:val="00E1471A"/>
    <w:rsid w:val="00E267B1"/>
    <w:rsid w:val="00E41CC6"/>
    <w:rsid w:val="00E66F5D"/>
    <w:rsid w:val="00E70ED0"/>
    <w:rsid w:val="00E831A5"/>
    <w:rsid w:val="00E850E7"/>
    <w:rsid w:val="00EC4C96"/>
    <w:rsid w:val="00ED2EEB"/>
    <w:rsid w:val="00F229DE"/>
    <w:rsid w:val="00F235B6"/>
    <w:rsid w:val="00F304D3"/>
    <w:rsid w:val="00F4663F"/>
    <w:rsid w:val="00F967E3"/>
    <w:rsid w:val="00FB0DB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_da1\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2B2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1057-S</BillDocName>
  <AmendType>AMH</AmendType>
  <SponsorAcronym>HUNT</SponsorAcronym>
  <DrafterAcronym>JOHD</DrafterAcronym>
  <DraftNumber>046</DraftNumber>
  <ReferenceNumber>SHB 1057</ReferenceNumber>
  <Floor>H AMD</Floor>
  <AmendmentNumber> 519</AmendmentNumber>
  <Sponsors>By Representative Hunter</Sponsors>
  <FloorAction>ADOPTED 06/06/2013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55</TotalTime>
  <Pages>3</Pages>
  <Words>887</Words>
  <Characters>4599</Characters>
  <Application>Microsoft Office Word</Application>
  <DocSecurity>8</DocSecurity>
  <Lines>121</Lines>
  <Paragraphs>57</Paragraphs>
  <ScaleCrop>false</ScaleCrop>
  <HeadingPairs>
    <vt:vector size="2" baseType="variant">
      <vt:variant>
        <vt:lpstr>Title</vt:lpstr>
      </vt:variant>
      <vt:variant>
        <vt:i4>1</vt:i4>
      </vt:variant>
    </vt:vector>
  </HeadingPairs>
  <TitlesOfParts>
    <vt:vector size="1" baseType="lpstr">
      <vt:lpstr>1057-S AMH HUNT JOHD 046</vt:lpstr>
    </vt:vector>
  </TitlesOfParts>
  <Company>Washington State Legislature</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1057-S AMH HUNT JOHD 046</dc:title>
  <dc:creator>Dave Johnson</dc:creator>
  <cp:lastModifiedBy>Dave Johnson</cp:lastModifiedBy>
  <cp:revision>6</cp:revision>
  <cp:lastPrinted>2013-06-07T01:47:00Z</cp:lastPrinted>
  <dcterms:created xsi:type="dcterms:W3CDTF">2013-06-07T00:51:00Z</dcterms:created>
  <dcterms:modified xsi:type="dcterms:W3CDTF">2013-06-07T01:47:00Z</dcterms:modified>
</cp:coreProperties>
</file>