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139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73EE">
            <w:t>1252-S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73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73EE">
            <w:t>HAWK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73EE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73EE">
            <w:t>830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139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73EE">
            <w:rPr>
              <w:b/>
              <w:u w:val="single"/>
            </w:rPr>
            <w:t>SHB 1252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73E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C5E97">
            <w:rPr>
              <w:b/>
            </w:rPr>
            <w:t xml:space="preserve"> 216</w:t>
          </w:r>
        </w:sdtContent>
      </w:sdt>
    </w:p>
    <w:p w:rsidR="00DF5D0E" w:rsidP="00605C39" w:rsidRDefault="00F1398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73EE">
            <w:t>By Representative Hawkins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D73E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03/08/2013</w:t>
          </w:r>
        </w:p>
      </w:sdtContent>
    </w:sdt>
    <w:permStart w:edGrp="everyone" w:id="441729619"/>
    <w:p w:rsidR="004B2A08" w:rsidP="004B2A0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D73EE">
        <w:t>On page</w:t>
      </w:r>
      <w:r w:rsidR="004B2A08">
        <w:t xml:space="preserve"> 3, after line 27, insert the following:</w:t>
      </w:r>
    </w:p>
    <w:p w:rsidR="004B2A08" w:rsidP="004B2A08" w:rsidRDefault="004B2A08">
      <w:pPr>
        <w:pStyle w:val="RCWSLText"/>
      </w:pPr>
      <w:r>
        <w:tab/>
        <w:t>"(5)  Each professional development module must contain an end-of-module assessment that documents the user's successful completion.</w:t>
      </w:r>
    </w:p>
    <w:p w:rsidR="004B2A08" w:rsidP="004B2A08" w:rsidRDefault="004B2A08">
      <w:pPr>
        <w:pStyle w:val="RCWSLText"/>
      </w:pPr>
      <w:r>
        <w:tab/>
        <w:t xml:space="preserve"> (6) Completion of the online professional development modules under this section may only be considered approved in-service training for purposes of the statewide salary allocation schedule according to rules adopted by the professional educator standards board under section 3 of this act and only after the rules take effect.</w:t>
      </w:r>
    </w:p>
    <w:p w:rsidRPr="004B2A08" w:rsidR="004B2A08" w:rsidP="004B2A08" w:rsidRDefault="004B2A08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 3.</w:t>
      </w:r>
      <w:r>
        <w:t xml:space="preserve">  A new section is added to chapter 28A.415 RCW to read as follows:</w:t>
      </w:r>
    </w:p>
    <w:p w:rsidR="004B2A08" w:rsidP="00C8108C" w:rsidRDefault="004B2A08">
      <w:pPr>
        <w:pStyle w:val="Page"/>
      </w:pPr>
      <w:r>
        <w:tab/>
        <w:t>The professional educator standards board shall adopt rules that establish standards for minimum content, documentation</w:t>
      </w:r>
      <w:r w:rsidR="00493B53">
        <w:t xml:space="preserve"> of participation</w:t>
      </w:r>
      <w:r>
        <w:t xml:space="preserve">, and verification of completion of the online professional development modules developed under section 2 of this act in order for </w:t>
      </w:r>
      <w:r w:rsidR="00263CFE">
        <w:t xml:space="preserve">completion of the </w:t>
      </w:r>
      <w:r>
        <w:t>modules to be considered equivalent to clock hours of approved in-service training under RCW 28A.415.020."</w:t>
      </w:r>
    </w:p>
    <w:p w:rsidR="004B2A08" w:rsidP="00C8108C" w:rsidRDefault="004B2A08">
      <w:pPr>
        <w:pStyle w:val="Page"/>
      </w:pPr>
    </w:p>
    <w:p w:rsidR="00ED73EE" w:rsidP="004B2A08" w:rsidRDefault="004B2A08">
      <w:pPr>
        <w:pStyle w:val="Page"/>
      </w:pPr>
      <w:r>
        <w:tab/>
        <w:t xml:space="preserve">Renumber the remaining sections consecutively and correct any internal references accordingly. </w:t>
      </w:r>
    </w:p>
    <w:p w:rsidR="004B2A08" w:rsidP="004B2A08" w:rsidRDefault="004B2A08">
      <w:pPr>
        <w:pStyle w:val="RCWSLText"/>
      </w:pPr>
    </w:p>
    <w:p w:rsidR="004B2A08" w:rsidP="004B2A08" w:rsidRDefault="004B2A08">
      <w:pPr>
        <w:pStyle w:val="Page"/>
      </w:pPr>
      <w:r>
        <w:tab/>
        <w:t>On page 3, line 37, after "modules;" insert "and"</w:t>
      </w:r>
    </w:p>
    <w:p w:rsidR="004B2A08" w:rsidP="004B2A08" w:rsidRDefault="004B2A08">
      <w:pPr>
        <w:pStyle w:val="RCWSLText"/>
      </w:pPr>
    </w:p>
    <w:p w:rsidR="004B2A08" w:rsidP="004B2A08" w:rsidRDefault="004B2A08">
      <w:pPr>
        <w:pStyle w:val="RCWSLText"/>
      </w:pPr>
      <w:r>
        <w:tab/>
        <w:t>On page 4, beginning on line 2, after "project" strike all material through "schedule" on line 6</w:t>
      </w:r>
    </w:p>
    <w:p w:rsidR="00263CFE" w:rsidP="004B2A08" w:rsidRDefault="00263CFE">
      <w:pPr>
        <w:pStyle w:val="RCWSLText"/>
      </w:pPr>
    </w:p>
    <w:p w:rsidR="00263CFE" w:rsidP="004B2A08" w:rsidRDefault="00263CFE">
      <w:pPr>
        <w:pStyle w:val="RCWSLText"/>
      </w:pPr>
      <w:r>
        <w:lastRenderedPageBreak/>
        <w:tab/>
        <w:t>On page 4, at the beginning of line 26, after "sections" strike "2 and 3 of this act, referencing sections 2 and 3" and insert "2, 3, and 4 of this act, referencing sections 2, 3, and 4"</w:t>
      </w:r>
    </w:p>
    <w:p w:rsidR="00263CFE" w:rsidP="004B2A08" w:rsidRDefault="00263CFE">
      <w:pPr>
        <w:pStyle w:val="RCWSLText"/>
      </w:pPr>
    </w:p>
    <w:p w:rsidRPr="00C50485" w:rsidR="00263CFE" w:rsidP="004B2A08" w:rsidRDefault="00263CFE">
      <w:pPr>
        <w:pStyle w:val="RCWSLText"/>
      </w:pPr>
      <w:r>
        <w:tab/>
        <w:t>On page 4, line 28, after "sections" strike "2 and 3" and insert "2, 3, and 4"</w:t>
      </w:r>
    </w:p>
    <w:p w:rsidRPr="004B2A08" w:rsidR="004B2A08" w:rsidP="004B2A08" w:rsidRDefault="004B2A08">
      <w:pPr>
        <w:pStyle w:val="RCWSLText"/>
      </w:pPr>
    </w:p>
    <w:p w:rsidRPr="00ED73EE" w:rsidR="00DF5D0E" w:rsidP="00ED73EE" w:rsidRDefault="004B2A08">
      <w:pPr>
        <w:suppressLineNumbers/>
        <w:rPr>
          <w:spacing w:val="-3"/>
        </w:rPr>
      </w:pPr>
      <w:r>
        <w:rPr>
          <w:spacing w:val="-3"/>
        </w:rPr>
        <w:tab/>
        <w:t>Correct the title.</w:t>
      </w:r>
    </w:p>
    <w:permEnd w:id="441729619"/>
    <w:p w:rsidR="00ED2EEB" w:rsidP="00ED73E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442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D73E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B2A08" w:rsidP="00ED73E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B2A08">
                  <w:t>Requires each of the online professional development modules to contain an end-of-module assessment that documents a user's successful completion.</w:t>
                </w:r>
              </w:p>
              <w:p w:rsidR="004B2A08" w:rsidP="00ED73EE" w:rsidRDefault="004B2A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P="00ED73EE" w:rsidRDefault="004B2A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Provides that completion of the online modules may </w:t>
                </w:r>
                <w:r w:rsidR="00085525">
                  <w:t>only</w:t>
                </w:r>
                <w:r>
                  <w:t xml:space="preserve"> be considered for </w:t>
                </w:r>
                <w:r w:rsidR="00085525">
                  <w:t xml:space="preserve">purposes of </w:t>
                </w:r>
                <w:r>
                  <w:t>the state salary allocation schedule</w:t>
                </w:r>
                <w:r w:rsidR="00085525">
                  <w:t xml:space="preserve"> after rules have been adopted by the PESB.  Directs the PESB to adopt such rules to establish standards for minimum content, documentation</w:t>
                </w:r>
                <w:r w:rsidR="00493B53">
                  <w:t xml:space="preserve"> of participation</w:t>
                </w:r>
                <w:r w:rsidR="00085525">
                  <w:t>, and verification of completion</w:t>
                </w:r>
                <w:r w:rsidR="00970927">
                  <w:t xml:space="preserve"> in order for completion of modules to be considered equivalent to clock hours</w:t>
                </w:r>
                <w:r>
                  <w:t>.</w:t>
                </w:r>
              </w:p>
              <w:p w:rsidR="004B2A08" w:rsidP="00ED73EE" w:rsidRDefault="004B2A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63CFE" w:rsidP="00085525" w:rsidRDefault="004B2A0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Removes a provision directing the Steering Committee's report to contain recommendations for how completion of the online modules may be </w:t>
                </w:r>
                <w:r w:rsidR="00085525">
                  <w:t xml:space="preserve">used for </w:t>
                </w:r>
                <w:r>
                  <w:t>the state salary allocation schedule.</w:t>
                </w:r>
              </w:p>
              <w:p w:rsidR="00263CFE" w:rsidP="00085525" w:rsidRDefault="00263CF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85525" w:rsidRDefault="00263CF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Includes the new section on the PESB rules in the sectional null &amp; void clause for the online professional development project portions of the bill.</w:t>
                </w:r>
              </w:p>
            </w:tc>
          </w:tr>
        </w:sdtContent>
      </w:sdt>
      <w:permEnd w:id="10244201"/>
    </w:tbl>
    <w:p w:rsidR="00DF5D0E" w:rsidP="00ED73EE" w:rsidRDefault="00DF5D0E">
      <w:pPr>
        <w:pStyle w:val="BillEnd"/>
        <w:suppressLineNumbers/>
      </w:pPr>
    </w:p>
    <w:p w:rsidR="00DF5D0E" w:rsidP="00ED73E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D73E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EE" w:rsidRDefault="00ED73EE" w:rsidP="00DF5D0E">
      <w:r>
        <w:separator/>
      </w:r>
    </w:p>
  </w:endnote>
  <w:endnote w:type="continuationSeparator" w:id="0">
    <w:p w:rsidR="00ED73EE" w:rsidRDefault="00ED73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76" w:rsidRDefault="00766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F02B4">
    <w:pPr>
      <w:pStyle w:val="AmendDraftFooter"/>
    </w:pPr>
    <w:fldSimple w:instr=" TITLE   \* MERGEFORMAT ">
      <w:r w:rsidR="00F1398F">
        <w:t>1252-S AMH HAWK MCLA 830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1398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F02B4">
    <w:pPr>
      <w:pStyle w:val="AmendDraftFooter"/>
    </w:pPr>
    <w:fldSimple w:instr=" TITLE   \* MERGEFORMAT ">
      <w:r w:rsidR="00F1398F">
        <w:t>1252-S AMH HAWK MCLA 830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1398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EE" w:rsidRDefault="00ED73EE" w:rsidP="00DF5D0E">
      <w:r>
        <w:separator/>
      </w:r>
    </w:p>
  </w:footnote>
  <w:footnote w:type="continuationSeparator" w:id="0">
    <w:p w:rsidR="00ED73EE" w:rsidRDefault="00ED73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76" w:rsidRDefault="007664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552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3CFE"/>
    <w:rsid w:val="00265296"/>
    <w:rsid w:val="00281CBD"/>
    <w:rsid w:val="002C5E97"/>
    <w:rsid w:val="00316CD9"/>
    <w:rsid w:val="003E2FC6"/>
    <w:rsid w:val="00492DDC"/>
    <w:rsid w:val="00493B53"/>
    <w:rsid w:val="004B2A08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6476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0927"/>
    <w:rsid w:val="00972869"/>
    <w:rsid w:val="00984CD1"/>
    <w:rsid w:val="009F02B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28DB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73EE"/>
    <w:rsid w:val="00F1398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63F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1252-S</BillDocName>
  <AmendType>AMH</AmendType>
  <SponsorAcronym>HAWK</SponsorAcronym>
  <DrafterAcronym>MCLA</DrafterAcronym>
  <DraftNumber>830</DraftNumber>
  <ReferenceNumber>SHB 1252</ReferenceNumber>
  <Floor>H AMD</Floor>
  <AmendmentNumber> 216</AmendmentNumber>
  <Sponsors>By Representative Hawkins</Sponsors>
  <FloorAction>ADOPTED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709</TotalTime>
  <Pages>2</Pages>
  <Words>404</Words>
  <Characters>2167</Characters>
  <Application>Microsoft Office Word</Application>
  <DocSecurity>8</DocSecurity>
  <Lines>65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1252-S AMH HAWK MCLA 830</vt:lpstr>
    </vt:vector>
  </TitlesOfParts>
  <Company>Washington State Legislature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1252-S AMH HAWK MCLA 830</dc:title>
  <dc:creator>Barbara McLain</dc:creator>
  <cp:lastModifiedBy>Barbara McLain</cp:lastModifiedBy>
  <cp:revision>9</cp:revision>
  <cp:lastPrinted>2013-03-08T15:17:00Z</cp:lastPrinted>
  <dcterms:created xsi:type="dcterms:W3CDTF">2013-03-08T03:24:00Z</dcterms:created>
  <dcterms:modified xsi:type="dcterms:W3CDTF">2013-03-08T15:17:00Z</dcterms:modified>
</cp:coreProperties>
</file>