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96A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7060">
            <w:t>1287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70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7060">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7060">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7060">
            <w:t>051</w:t>
          </w:r>
        </w:sdtContent>
      </w:sdt>
    </w:p>
    <w:p w:rsidR="00DF5D0E" w:rsidP="00B73E0A" w:rsidRDefault="00AA1230">
      <w:pPr>
        <w:pStyle w:val="OfferedBy"/>
        <w:spacing w:after="120"/>
      </w:pPr>
      <w:r>
        <w:tab/>
      </w:r>
      <w:r>
        <w:tab/>
      </w:r>
      <w:r>
        <w:tab/>
      </w:r>
    </w:p>
    <w:p w:rsidR="00DF5D0E" w:rsidRDefault="00096A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7060">
            <w:rPr>
              <w:b/>
              <w:u w:val="single"/>
            </w:rPr>
            <w:t>HB 1287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706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37312">
            <w:rPr>
              <w:b/>
            </w:rPr>
            <w:t xml:space="preserve"> 460</w:t>
          </w:r>
        </w:sdtContent>
      </w:sdt>
    </w:p>
    <w:p w:rsidR="00DF5D0E" w:rsidP="00605C39" w:rsidRDefault="00096A9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7060">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D7060">
          <w:pPr>
            <w:spacing w:line="408" w:lineRule="exact"/>
            <w:jc w:val="right"/>
            <w:rPr>
              <w:b/>
              <w:bCs/>
            </w:rPr>
          </w:pPr>
          <w:r>
            <w:rPr>
              <w:b/>
              <w:bCs/>
            </w:rPr>
            <w:t xml:space="preserve">WITHDRAWN 04/18/2013</w:t>
          </w:r>
        </w:p>
      </w:sdtContent>
    </w:sdt>
    <w:permStart w:edGrp="everyone" w:id="307830205"/>
    <w:p w:rsidR="002D706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D7060">
        <w:t xml:space="preserve">On page </w:t>
      </w:r>
      <w:r w:rsidR="00473E4E">
        <w:t>8, after line 9, insert the following:</w:t>
      </w:r>
    </w:p>
    <w:p w:rsidRPr="00473E4E" w:rsidR="00473E4E" w:rsidP="00473E4E" w:rsidRDefault="00473E4E">
      <w:pPr>
        <w:pStyle w:val="RCWSLText"/>
      </w:pPr>
      <w:r>
        <w:tab/>
        <w:t>"</w:t>
      </w:r>
      <w:r w:rsidRPr="00473E4E">
        <w:rPr>
          <w:u w:val="single"/>
        </w:rPr>
        <w:t>NEW SECTION</w:t>
      </w:r>
      <w:r w:rsidR="00BE5311">
        <w:rPr>
          <w:u w:val="single"/>
        </w:rPr>
        <w:t>.</w:t>
      </w:r>
      <w:r w:rsidR="00BE5311">
        <w:t xml:space="preserve">  </w:t>
      </w:r>
      <w:r w:rsidRPr="00BE5311" w:rsidR="00BE5311">
        <w:rPr>
          <w:b/>
        </w:rPr>
        <w:t>Sec. 6.</w:t>
      </w:r>
      <w:r w:rsidR="00BE5311">
        <w:t xml:space="preserve">  </w:t>
      </w:r>
      <w:r w:rsidR="00DF4AA9">
        <w:t>If an</w:t>
      </w:r>
      <w:r>
        <w:t xml:space="preserve"> expira</w:t>
      </w:r>
      <w:r w:rsidR="00897300">
        <w:t xml:space="preserve">tion date is </w:t>
      </w:r>
      <w:r w:rsidR="00DF4AA9">
        <w:t>included in</w:t>
      </w:r>
      <w:r>
        <w:t xml:space="preserve"> this act, then upon the expiration date all property belonging exclusively to any county or municipal corporation </w:t>
      </w:r>
      <w:r w:rsidR="00DF4AA9">
        <w:t>is</w:t>
      </w:r>
      <w:r>
        <w:t xml:space="preserve"> exempt from taxation </w:t>
      </w:r>
      <w:r w:rsidR="00D30B76">
        <w:t xml:space="preserve">only </w:t>
      </w:r>
      <w:r w:rsidR="00074867">
        <w:t>to the extent that</w:t>
      </w:r>
      <w:r>
        <w:t xml:space="preserve"> </w:t>
      </w:r>
      <w:r w:rsidR="00D30B76">
        <w:t xml:space="preserve">the property </w:t>
      </w:r>
      <w:r>
        <w:t xml:space="preserve">is used exclusively for essential government services as defined in RCW 84.36.010."  </w:t>
      </w:r>
    </w:p>
    <w:p w:rsidRPr="002D7060" w:rsidR="00DF5D0E" w:rsidP="002D7060" w:rsidRDefault="00DF5D0E">
      <w:pPr>
        <w:suppressLineNumbers/>
        <w:rPr>
          <w:spacing w:val="-3"/>
        </w:rPr>
      </w:pPr>
    </w:p>
    <w:permEnd w:id="307830205"/>
    <w:p w:rsidR="00ED2EEB" w:rsidP="002D706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80338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706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706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73E4E">
                  <w:t xml:space="preserve">Requires that </w:t>
                </w:r>
                <w:r w:rsidR="00735CE1">
                  <w:t xml:space="preserve">only </w:t>
                </w:r>
                <w:r w:rsidR="00473E4E">
                  <w:t xml:space="preserve">county or municipal property used for an essential government services </w:t>
                </w:r>
                <w:r w:rsidR="00DF4AA9">
                  <w:t>is</w:t>
                </w:r>
                <w:r w:rsidR="00473E4E">
                  <w:t xml:space="preserve"> exempted from taxation if there is an expiration date placed on the inclusion of economic development in the definition of essential government services for which tribally owned property is used in order to qualify for a tax exemption.   </w:t>
                </w:r>
              </w:p>
              <w:p w:rsidRPr="007D1589" w:rsidR="001B4E53" w:rsidP="002D7060" w:rsidRDefault="001B4E53">
                <w:pPr>
                  <w:pStyle w:val="ListBullet"/>
                  <w:numPr>
                    <w:ilvl w:val="0"/>
                    <w:numId w:val="0"/>
                  </w:numPr>
                  <w:suppressLineNumbers/>
                </w:pPr>
              </w:p>
            </w:tc>
          </w:tr>
        </w:sdtContent>
      </w:sdt>
      <w:permEnd w:id="1548033878"/>
    </w:tbl>
    <w:p w:rsidR="00DF5D0E" w:rsidP="002D7060" w:rsidRDefault="00DF5D0E">
      <w:pPr>
        <w:pStyle w:val="BillEnd"/>
        <w:suppressLineNumbers/>
      </w:pPr>
    </w:p>
    <w:p w:rsidR="00DF5D0E" w:rsidP="002D7060" w:rsidRDefault="00DE256E">
      <w:pPr>
        <w:pStyle w:val="BillEnd"/>
        <w:suppressLineNumbers/>
      </w:pPr>
      <w:r>
        <w:rPr>
          <w:b/>
        </w:rPr>
        <w:t>--- END ---</w:t>
      </w:r>
    </w:p>
    <w:p w:rsidR="00DF5D0E" w:rsidP="002D706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60" w:rsidRDefault="002D7060" w:rsidP="00DF5D0E">
      <w:r>
        <w:separator/>
      </w:r>
    </w:p>
  </w:endnote>
  <w:endnote w:type="continuationSeparator" w:id="0">
    <w:p w:rsidR="002D7060" w:rsidRDefault="002D70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12" w:rsidRDefault="00C36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F4AA9">
    <w:pPr>
      <w:pStyle w:val="AmendDraftFooter"/>
    </w:pPr>
    <w:fldSimple w:instr=" TITLE   \* MERGEFORMAT ">
      <w:r w:rsidR="00096A93">
        <w:t>1287 AMH DAHL FLYN 051</w:t>
      </w:r>
    </w:fldSimple>
    <w:r w:rsidR="001B4E53">
      <w:tab/>
    </w:r>
    <w:r w:rsidR="00E267B1">
      <w:fldChar w:fldCharType="begin"/>
    </w:r>
    <w:r w:rsidR="00E267B1">
      <w:instrText xml:space="preserve"> PAGE  \* Arabic  \* MERGEFORMAT </w:instrText>
    </w:r>
    <w:r w:rsidR="00E267B1">
      <w:fldChar w:fldCharType="separate"/>
    </w:r>
    <w:r w:rsidR="002D706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F4AA9">
    <w:pPr>
      <w:pStyle w:val="AmendDraftFooter"/>
    </w:pPr>
    <w:fldSimple w:instr=" TITLE   \* MERGEFORMAT ">
      <w:r w:rsidR="00096A93">
        <w:t>1287 AMH DAHL FLYN 051</w:t>
      </w:r>
    </w:fldSimple>
    <w:r w:rsidR="001B4E53">
      <w:tab/>
    </w:r>
    <w:r w:rsidR="00E267B1">
      <w:fldChar w:fldCharType="begin"/>
    </w:r>
    <w:r w:rsidR="00E267B1">
      <w:instrText xml:space="preserve"> PAGE  \* Arabic  \* MERGEFORMAT </w:instrText>
    </w:r>
    <w:r w:rsidR="00E267B1">
      <w:fldChar w:fldCharType="separate"/>
    </w:r>
    <w:r w:rsidR="00096A9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60" w:rsidRDefault="002D7060" w:rsidP="00DF5D0E">
      <w:r>
        <w:separator/>
      </w:r>
    </w:p>
  </w:footnote>
  <w:footnote w:type="continuationSeparator" w:id="0">
    <w:p w:rsidR="002D7060" w:rsidRDefault="002D706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12" w:rsidRDefault="00C36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527C"/>
    <w:rsid w:val="00074867"/>
    <w:rsid w:val="00096165"/>
    <w:rsid w:val="00096A93"/>
    <w:rsid w:val="000C6C82"/>
    <w:rsid w:val="000E603A"/>
    <w:rsid w:val="00102468"/>
    <w:rsid w:val="00106544"/>
    <w:rsid w:val="00146AAF"/>
    <w:rsid w:val="001A775A"/>
    <w:rsid w:val="001B4E53"/>
    <w:rsid w:val="001C1B27"/>
    <w:rsid w:val="001E6675"/>
    <w:rsid w:val="0020532F"/>
    <w:rsid w:val="00217E8A"/>
    <w:rsid w:val="00265296"/>
    <w:rsid w:val="00281CBD"/>
    <w:rsid w:val="002D7060"/>
    <w:rsid w:val="00316CD9"/>
    <w:rsid w:val="003E2FC6"/>
    <w:rsid w:val="00473E4E"/>
    <w:rsid w:val="00492DDC"/>
    <w:rsid w:val="004C6615"/>
    <w:rsid w:val="00523C5A"/>
    <w:rsid w:val="005E69C3"/>
    <w:rsid w:val="00605C39"/>
    <w:rsid w:val="006841E6"/>
    <w:rsid w:val="006F7027"/>
    <w:rsid w:val="007049E4"/>
    <w:rsid w:val="0072335D"/>
    <w:rsid w:val="0072541D"/>
    <w:rsid w:val="00735CE1"/>
    <w:rsid w:val="00757317"/>
    <w:rsid w:val="007769AF"/>
    <w:rsid w:val="007D1589"/>
    <w:rsid w:val="007D35D4"/>
    <w:rsid w:val="0083749C"/>
    <w:rsid w:val="008443FE"/>
    <w:rsid w:val="00846034"/>
    <w:rsid w:val="0089730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5311"/>
    <w:rsid w:val="00BF44DF"/>
    <w:rsid w:val="00C275F6"/>
    <w:rsid w:val="00C36512"/>
    <w:rsid w:val="00C61A83"/>
    <w:rsid w:val="00C8108C"/>
    <w:rsid w:val="00D30B76"/>
    <w:rsid w:val="00D37312"/>
    <w:rsid w:val="00D40447"/>
    <w:rsid w:val="00D659AC"/>
    <w:rsid w:val="00DA47F3"/>
    <w:rsid w:val="00DC2C13"/>
    <w:rsid w:val="00DE256E"/>
    <w:rsid w:val="00DF4AA9"/>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4508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1287</BillDocName>
  <AmendType>AMH</AmendType>
  <SponsorAcronym>DAHL</SponsorAcronym>
  <DrafterAcronym>FLYN</DrafterAcronym>
  <DraftNumber>051</DraftNumber>
  <ReferenceNumber>HB 1287</ReferenceNumber>
  <Floor>H AMD</Floor>
  <AmendmentNumber> 460</AmendmentNumber>
  <Sponsors>By Representative Dahlquist</Sponsors>
  <FloorAction>WITHDRAWN 04/18/2013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136</TotalTime>
  <Pages>1</Pages>
  <Words>143</Words>
  <Characters>725</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1287 AMH DAHL FLYN 051</vt:lpstr>
    </vt:vector>
  </TitlesOfParts>
  <Company>Washington State Legislature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 AMH DAHL FLYN 051</dc:title>
  <dc:creator>Sean Flynn</dc:creator>
  <cp:lastModifiedBy>Sean Flynn</cp:lastModifiedBy>
  <cp:revision>11</cp:revision>
  <cp:lastPrinted>2013-03-29T23:15:00Z</cp:lastPrinted>
  <dcterms:created xsi:type="dcterms:W3CDTF">2013-03-29T19:51:00Z</dcterms:created>
  <dcterms:modified xsi:type="dcterms:W3CDTF">2013-03-29T23:15:00Z</dcterms:modified>
</cp:coreProperties>
</file>