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37B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2588">
            <w:t>1401-S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25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2588">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2588">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2588">
            <w:t>639</w:t>
          </w:r>
        </w:sdtContent>
      </w:sdt>
    </w:p>
    <w:p w:rsidR="00DF5D0E" w:rsidP="00B73E0A" w:rsidRDefault="00AA1230">
      <w:pPr>
        <w:pStyle w:val="OfferedBy"/>
        <w:spacing w:after="120"/>
      </w:pPr>
      <w:r>
        <w:tab/>
      </w:r>
      <w:r>
        <w:tab/>
      </w:r>
      <w:r>
        <w:tab/>
      </w:r>
    </w:p>
    <w:p w:rsidR="00DF5D0E" w:rsidRDefault="00437B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2588">
            <w:rPr>
              <w:b/>
              <w:u w:val="single"/>
            </w:rPr>
            <w:t>SHB 1401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258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00870">
            <w:rPr>
              <w:b/>
            </w:rPr>
            <w:t xml:space="preserve"> 126</w:t>
          </w:r>
        </w:sdtContent>
      </w:sdt>
    </w:p>
    <w:p w:rsidR="00DF5D0E" w:rsidP="00605C39" w:rsidRDefault="00437B3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2588">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62588">
          <w:pPr>
            <w:spacing w:line="408" w:lineRule="exact"/>
            <w:jc w:val="right"/>
            <w:rPr>
              <w:b/>
              <w:bCs/>
            </w:rPr>
          </w:pPr>
          <w:r>
            <w:rPr>
              <w:b/>
              <w:bCs/>
            </w:rPr>
            <w:t xml:space="preserve">WITHDRAWN 03/08/2013</w:t>
          </w:r>
        </w:p>
      </w:sdtContent>
    </w:sdt>
    <w:permStart w:edGrp="everyone" w:id="1906383892"/>
    <w:p w:rsidR="0066258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62588">
        <w:t xml:space="preserve">On page </w:t>
      </w:r>
      <w:r w:rsidR="002F0468">
        <w:t>1, after line 4, insert the following:</w:t>
      </w:r>
    </w:p>
    <w:p w:rsidR="002F0468" w:rsidP="002F0468" w:rsidRDefault="002F0468">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36.70A RCW to read as follows:</w:t>
      </w:r>
    </w:p>
    <w:p w:rsidR="002F0468" w:rsidP="002F0468" w:rsidRDefault="002F0468">
      <w:pPr>
        <w:pStyle w:val="RCWSLText"/>
      </w:pPr>
      <w:r>
        <w:tab/>
        <w:t>(1) The requirements of this chapter for counties and cities</w:t>
      </w:r>
      <w:r w:rsidR="00A3733C">
        <w:t>, including penalty provisions,</w:t>
      </w:r>
      <w:r>
        <w:t xml:space="preserve"> are suspended and have no applicability if the average rate of total unemployment in the county, seasonally adjusted, as determined by the Washington state employment security department, exceeds seven percent for three consecutive months.  A suspension under this section:</w:t>
      </w:r>
    </w:p>
    <w:p w:rsidR="002F0468" w:rsidP="002F0468" w:rsidRDefault="002F0468">
      <w:pPr>
        <w:pStyle w:val="RCWSLText"/>
      </w:pPr>
      <w:r>
        <w:tab/>
        <w:t>(a) Is effective for five years, or until the average rate of total unemployment in the county, seasonally adjusted, as determined by the Washington state employment security department, is equal to or less than seven percent for three consecutive months, whichever is later; and</w:t>
      </w:r>
    </w:p>
    <w:p w:rsidR="002F0468" w:rsidP="002F0468" w:rsidRDefault="002F0468">
      <w:pPr>
        <w:pStyle w:val="RCWSLText"/>
      </w:pPr>
      <w:r>
        <w:tab/>
        <w:t>(b) Takes effect immediately upon the public release of the applicable unemployment data by the Washington state employment security department.</w:t>
      </w:r>
    </w:p>
    <w:p w:rsidR="002F0468" w:rsidP="002F0468" w:rsidRDefault="002F0468">
      <w:pPr>
        <w:pStyle w:val="RCWSLText"/>
      </w:pPr>
      <w:r>
        <w:t xml:space="preserve"> </w:t>
      </w:r>
      <w:r>
        <w:tab/>
        <w:t>(2) Comprehensive land use plans and development regulations adopted in accordance with the requirements of this chapter are suspended and have no applicability in counties and cities in which the requirements of this chapter are suspended.</w:t>
      </w:r>
    </w:p>
    <w:p w:rsidR="002F0468" w:rsidP="002F0468" w:rsidRDefault="002F0468">
      <w:pPr>
        <w:pStyle w:val="RCWSLText"/>
      </w:pPr>
      <w:r>
        <w:tab/>
        <w:t>(3) State agencies may take no action to enforce the requirements of this chapter in counties and cities in which the requirements of this chapter are suspended.</w:t>
      </w:r>
    </w:p>
    <w:p w:rsidR="002F0468" w:rsidP="002F0468" w:rsidRDefault="002F0468">
      <w:pPr>
        <w:pStyle w:val="RCWSLText"/>
      </w:pPr>
      <w:r>
        <w:tab/>
        <w:t xml:space="preserve">(4) State agencies may not determine a county or city in which the requirements of this chapter are suspended to be ineligible or </w:t>
      </w:r>
      <w:r>
        <w:lastRenderedPageBreak/>
        <w:t>otherwise penalized in the acceptance of applications or the awarding of state agency grants or loans during the period of the suspension.</w:t>
      </w:r>
      <w:r w:rsidR="00DB0D9D">
        <w:t>"</w:t>
      </w:r>
    </w:p>
    <w:p w:rsidR="00DB0D9D" w:rsidP="002F0468" w:rsidRDefault="00DB0D9D">
      <w:pPr>
        <w:pStyle w:val="RCWSLText"/>
      </w:pPr>
    </w:p>
    <w:p w:rsidR="00DB0D9D" w:rsidP="002F0468" w:rsidRDefault="00DB0D9D">
      <w:pPr>
        <w:pStyle w:val="RCWSLText"/>
      </w:pPr>
      <w:r>
        <w:tab/>
        <w:t>Renumber the remaining sections consecutively and correct any internal references accordingly.</w:t>
      </w:r>
    </w:p>
    <w:p w:rsidR="00DB0D9D" w:rsidP="002F0468" w:rsidRDefault="00DB0D9D">
      <w:pPr>
        <w:pStyle w:val="RCWSLText"/>
      </w:pPr>
    </w:p>
    <w:p w:rsidR="00DB0D9D" w:rsidP="002F0468" w:rsidRDefault="00DB0D9D">
      <w:pPr>
        <w:pStyle w:val="RCWSLText"/>
      </w:pPr>
      <w:r>
        <w:tab/>
        <w:t>Correct the title.</w:t>
      </w:r>
    </w:p>
    <w:p w:rsidRPr="002F0468" w:rsidR="002F0468" w:rsidP="002F0468" w:rsidRDefault="002F0468">
      <w:pPr>
        <w:pStyle w:val="RCWSLText"/>
      </w:pPr>
    </w:p>
    <w:p w:rsidRPr="00662588" w:rsidR="00DF5D0E" w:rsidP="00662588" w:rsidRDefault="00DF5D0E">
      <w:pPr>
        <w:suppressLineNumbers/>
        <w:rPr>
          <w:spacing w:val="-3"/>
        </w:rPr>
      </w:pPr>
    </w:p>
    <w:permEnd w:id="1906383892"/>
    <w:p w:rsidR="00ED2EEB" w:rsidP="0066258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7601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6258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625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D2D57">
                  <w:t xml:space="preserve">(1) </w:t>
                </w:r>
                <w:r w:rsidR="00FB0B65">
                  <w:t>Adds provisions suspending the Growth Management Act</w:t>
                </w:r>
                <w:r w:rsidR="00FD2D57">
                  <w:t xml:space="preserve"> (GMA)</w:t>
                </w:r>
                <w:r w:rsidR="009C3F58">
                  <w:t>, including penalty provisions,</w:t>
                </w:r>
                <w:r w:rsidR="00FB0B65">
                  <w:t xml:space="preserve"> for five or more years in counties</w:t>
                </w:r>
                <w:r w:rsidR="00FD2D57">
                  <w:t>,</w:t>
                </w:r>
                <w:r w:rsidR="00FB0B65">
                  <w:t xml:space="preserve"> and </w:t>
                </w:r>
                <w:r w:rsidR="00FD2D57">
                  <w:t xml:space="preserve">the </w:t>
                </w:r>
                <w:r w:rsidR="00FB0B65">
                  <w:t>cities</w:t>
                </w:r>
                <w:r w:rsidR="00FD2D57">
                  <w:t xml:space="preserve"> within,</w:t>
                </w:r>
                <w:r w:rsidR="00FB0B65">
                  <w:t xml:space="preserve"> that meet specified unemployment criteria.  </w:t>
                </w:r>
                <w:r w:rsidR="00FD2D57">
                  <w:t>(2) Specifies that</w:t>
                </w:r>
                <w:r w:rsidR="00FB0B65">
                  <w:t xml:space="preserve"> comprehensive plans and development regulations</w:t>
                </w:r>
                <w:r w:rsidRPr="0096303F" w:rsidR="001C1B27">
                  <w:t> </w:t>
                </w:r>
                <w:r w:rsidR="00FD2D57">
                  <w:t xml:space="preserve">adopted in accordance with the GMA are suspended and have no applicability in counties and cities in which the requirements of the GMA are suspended.  (3) Prohibits state agencies from taking actions to enforce the requirements of the GMA in counties and cities in which the requirements of the GMA are suspended.  (4) Specifies that state agencies </w:t>
                </w:r>
                <w:r w:rsidRPr="00FD2D57" w:rsidR="00FD2D57">
                  <w:t xml:space="preserve">may not determine a county or city in which the requirements of </w:t>
                </w:r>
                <w:r w:rsidR="00FD2D57">
                  <w:t>the GMA</w:t>
                </w:r>
                <w:r w:rsidRPr="00FD2D57" w:rsidR="00FD2D57">
                  <w:t xml:space="preserve"> are suspended to be ineligible or otherwise penalized in the acceptance of applications or the awarding of state agency grants or loans during the period of the suspension</w:t>
                </w:r>
                <w:r w:rsidR="00FD2D57">
                  <w:t>.</w:t>
                </w:r>
              </w:p>
              <w:p w:rsidRPr="007D1589" w:rsidR="001B4E53" w:rsidP="00662588" w:rsidRDefault="001B4E53">
                <w:pPr>
                  <w:pStyle w:val="ListBullet"/>
                  <w:numPr>
                    <w:ilvl w:val="0"/>
                    <w:numId w:val="0"/>
                  </w:numPr>
                  <w:suppressLineNumbers/>
                </w:pPr>
              </w:p>
            </w:tc>
          </w:tr>
        </w:sdtContent>
      </w:sdt>
      <w:permEnd w:id="137760114"/>
    </w:tbl>
    <w:p w:rsidR="00DF5D0E" w:rsidP="00662588" w:rsidRDefault="00DF5D0E">
      <w:pPr>
        <w:pStyle w:val="BillEnd"/>
        <w:suppressLineNumbers/>
      </w:pPr>
    </w:p>
    <w:p w:rsidR="00DF5D0E" w:rsidP="00662588" w:rsidRDefault="00DE256E">
      <w:pPr>
        <w:pStyle w:val="BillEnd"/>
        <w:suppressLineNumbers/>
      </w:pPr>
      <w:r>
        <w:rPr>
          <w:b/>
        </w:rPr>
        <w:t>--- END ---</w:t>
      </w:r>
    </w:p>
    <w:p w:rsidR="00DF5D0E" w:rsidP="006625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88" w:rsidRDefault="00662588" w:rsidP="00DF5D0E">
      <w:r>
        <w:separator/>
      </w:r>
    </w:p>
  </w:endnote>
  <w:endnote w:type="continuationSeparator" w:id="0">
    <w:p w:rsidR="00662588" w:rsidRDefault="006625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51" w:rsidRDefault="00C30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E55BC">
    <w:pPr>
      <w:pStyle w:val="AmendDraftFooter"/>
    </w:pPr>
    <w:fldSimple w:instr=" TITLE   \* MERGEFORMAT ">
      <w:r w:rsidR="00437B3B">
        <w:t>1401-S AMH KRET MOET 639</w:t>
      </w:r>
    </w:fldSimple>
    <w:r w:rsidR="001B4E53">
      <w:tab/>
    </w:r>
    <w:r w:rsidR="00E267B1">
      <w:fldChar w:fldCharType="begin"/>
    </w:r>
    <w:r w:rsidR="00E267B1">
      <w:instrText xml:space="preserve"> PAGE  \* Arabic  \* MERGEFORMAT </w:instrText>
    </w:r>
    <w:r w:rsidR="00E267B1">
      <w:fldChar w:fldCharType="separate"/>
    </w:r>
    <w:r w:rsidR="00437B3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E55BC">
    <w:pPr>
      <w:pStyle w:val="AmendDraftFooter"/>
    </w:pPr>
    <w:fldSimple w:instr=" TITLE   \* MERGEFORMAT ">
      <w:r w:rsidR="00437B3B">
        <w:t>1401-S AMH KRET MOET 639</w:t>
      </w:r>
    </w:fldSimple>
    <w:r w:rsidR="001B4E53">
      <w:tab/>
    </w:r>
    <w:r w:rsidR="00E267B1">
      <w:fldChar w:fldCharType="begin"/>
    </w:r>
    <w:r w:rsidR="00E267B1">
      <w:instrText xml:space="preserve"> PAGE  \* Arabic  \* MERGEFORMAT </w:instrText>
    </w:r>
    <w:r w:rsidR="00E267B1">
      <w:fldChar w:fldCharType="separate"/>
    </w:r>
    <w:r w:rsidR="00437B3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88" w:rsidRDefault="00662588" w:rsidP="00DF5D0E">
      <w:r>
        <w:separator/>
      </w:r>
    </w:p>
  </w:footnote>
  <w:footnote w:type="continuationSeparator" w:id="0">
    <w:p w:rsidR="00662588" w:rsidRDefault="0066258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51" w:rsidRDefault="00C30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6C0F"/>
    <w:rsid w:val="00146AAF"/>
    <w:rsid w:val="001A775A"/>
    <w:rsid w:val="001B4E53"/>
    <w:rsid w:val="001C1B27"/>
    <w:rsid w:val="001E6675"/>
    <w:rsid w:val="00217E8A"/>
    <w:rsid w:val="00265296"/>
    <w:rsid w:val="00281CBD"/>
    <w:rsid w:val="002F0468"/>
    <w:rsid w:val="00316CD9"/>
    <w:rsid w:val="003E2FC6"/>
    <w:rsid w:val="00437B3B"/>
    <w:rsid w:val="00492DDC"/>
    <w:rsid w:val="004C6615"/>
    <w:rsid w:val="00523C5A"/>
    <w:rsid w:val="005E69C3"/>
    <w:rsid w:val="00605C39"/>
    <w:rsid w:val="00662588"/>
    <w:rsid w:val="006841E6"/>
    <w:rsid w:val="006F7027"/>
    <w:rsid w:val="007049E4"/>
    <w:rsid w:val="0072335D"/>
    <w:rsid w:val="0072541D"/>
    <w:rsid w:val="00730A0D"/>
    <w:rsid w:val="00757317"/>
    <w:rsid w:val="007769AF"/>
    <w:rsid w:val="007D1589"/>
    <w:rsid w:val="007D35D4"/>
    <w:rsid w:val="0083749C"/>
    <w:rsid w:val="008443FE"/>
    <w:rsid w:val="00846034"/>
    <w:rsid w:val="008C7E6E"/>
    <w:rsid w:val="00931B84"/>
    <w:rsid w:val="0096303F"/>
    <w:rsid w:val="00972869"/>
    <w:rsid w:val="00984CD1"/>
    <w:rsid w:val="009C3F58"/>
    <w:rsid w:val="009F23A9"/>
    <w:rsid w:val="00A01F29"/>
    <w:rsid w:val="00A17B5B"/>
    <w:rsid w:val="00A3733C"/>
    <w:rsid w:val="00A4729B"/>
    <w:rsid w:val="00A93D4A"/>
    <w:rsid w:val="00AA1230"/>
    <w:rsid w:val="00AB682C"/>
    <w:rsid w:val="00AD2D0A"/>
    <w:rsid w:val="00B31D1C"/>
    <w:rsid w:val="00B41494"/>
    <w:rsid w:val="00B518D0"/>
    <w:rsid w:val="00B56650"/>
    <w:rsid w:val="00B73E0A"/>
    <w:rsid w:val="00B961E0"/>
    <w:rsid w:val="00BF44DF"/>
    <w:rsid w:val="00C30151"/>
    <w:rsid w:val="00C61A83"/>
    <w:rsid w:val="00C8108C"/>
    <w:rsid w:val="00D40447"/>
    <w:rsid w:val="00D659AC"/>
    <w:rsid w:val="00D71C94"/>
    <w:rsid w:val="00DA47F3"/>
    <w:rsid w:val="00DB0D9D"/>
    <w:rsid w:val="00DC2C13"/>
    <w:rsid w:val="00DE256E"/>
    <w:rsid w:val="00DF5D0E"/>
    <w:rsid w:val="00E1471A"/>
    <w:rsid w:val="00E267B1"/>
    <w:rsid w:val="00E41CC6"/>
    <w:rsid w:val="00E66F5D"/>
    <w:rsid w:val="00E831A5"/>
    <w:rsid w:val="00E850E7"/>
    <w:rsid w:val="00EC4C96"/>
    <w:rsid w:val="00ED2EEB"/>
    <w:rsid w:val="00F00870"/>
    <w:rsid w:val="00F229DE"/>
    <w:rsid w:val="00F304D3"/>
    <w:rsid w:val="00F4663F"/>
    <w:rsid w:val="00FB0B65"/>
    <w:rsid w:val="00FD2D57"/>
    <w:rsid w:val="00FE55B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6CE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1401-S</BillDocName>
  <AmendType>AMH</AmendType>
  <SponsorAcronym>KRET</SponsorAcronym>
  <DrafterAcronym>MOET</DrafterAcronym>
  <DraftNumber>639</DraftNumber>
  <ReferenceNumber>SHB 1401</ReferenceNumber>
  <Floor>H AMD</Floor>
  <AmendmentNumber> 126</AmendmentNumber>
  <Sponsors>By Representative Kretz</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54</TotalTime>
  <Pages>2</Pages>
  <Words>435</Words>
  <Characters>2337</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1401-S AMH KRET MOET 639</vt:lpstr>
    </vt:vector>
  </TitlesOfParts>
  <Company>Washington State Legislature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1401-S AMH KRET MOET 639</dc:title>
  <dc:creator>Ethan Moreno</dc:creator>
  <cp:lastModifiedBy>Ethan Moreno</cp:lastModifiedBy>
  <cp:revision>12</cp:revision>
  <cp:lastPrinted>2013-03-06T23:38:00Z</cp:lastPrinted>
  <dcterms:created xsi:type="dcterms:W3CDTF">2013-03-06T22:44:00Z</dcterms:created>
  <dcterms:modified xsi:type="dcterms:W3CDTF">2013-03-06T23:38:00Z</dcterms:modified>
</cp:coreProperties>
</file>