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D326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13506">
            <w:t>1688-S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1350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13506">
            <w:t>HAWK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13506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13506">
            <w:t>086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D326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13506">
            <w:rPr>
              <w:b/>
              <w:u w:val="single"/>
            </w:rPr>
            <w:t>SHB 1688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350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A34A3">
            <w:rPr>
              <w:b/>
            </w:rPr>
            <w:t xml:space="preserve"> 245</w:t>
          </w:r>
        </w:sdtContent>
      </w:sdt>
    </w:p>
    <w:p w:rsidR="00DF5D0E" w:rsidP="00605C39" w:rsidRDefault="008D326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13506">
            <w:t>By Representative Hawkins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1350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03/13/2013</w:t>
          </w:r>
        </w:p>
      </w:sdtContent>
    </w:sdt>
    <w:permStart w:edGrp="everyone" w:id="173168445"/>
    <w:p w:rsidR="00827725" w:rsidP="00827725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27725">
        <w:t>On page 2, line 5, after "enclosure," strike "from which the student may not leave" and insert "specifically intended for disciplinary confinement"</w:t>
      </w:r>
    </w:p>
    <w:p w:rsidR="00827725" w:rsidP="00827725" w:rsidRDefault="00827725">
      <w:pPr>
        <w:pStyle w:val="RCWSLText"/>
      </w:pPr>
    </w:p>
    <w:p w:rsidRPr="001864E8" w:rsidR="00827725" w:rsidP="00827725" w:rsidRDefault="00827725">
      <w:pPr>
        <w:pStyle w:val="RCWSLText"/>
      </w:pPr>
      <w:r>
        <w:tab/>
        <w:t>On page 2, beginning on line 7, after "student" strike all material through "batons" on line 11</w:t>
      </w:r>
    </w:p>
    <w:p w:rsidR="00827725" w:rsidP="00827725" w:rsidRDefault="00827725">
      <w:pPr>
        <w:pStyle w:val="RCWSLText"/>
      </w:pPr>
    </w:p>
    <w:p w:rsidR="00827725" w:rsidP="00827725" w:rsidRDefault="00827725">
      <w:pPr>
        <w:pStyle w:val="RCWSLText"/>
      </w:pPr>
      <w:r>
        <w:tab/>
        <w:t xml:space="preserve">On page 2, </w:t>
      </w:r>
      <w:r w:rsidR="00663413">
        <w:t xml:space="preserve">beginning on </w:t>
      </w:r>
      <w:r>
        <w:t>line 12, after "(2)" strike all material through "student." on line 15</w:t>
      </w:r>
    </w:p>
    <w:p w:rsidR="00827725" w:rsidP="00827725" w:rsidRDefault="00827725">
      <w:pPr>
        <w:pStyle w:val="RCWSLText"/>
      </w:pPr>
    </w:p>
    <w:p w:rsidRPr="00613506" w:rsidR="00DF5D0E" w:rsidP="00827725" w:rsidRDefault="00827725">
      <w:pPr>
        <w:pStyle w:val="RCWSLText"/>
      </w:pPr>
      <w:r>
        <w:tab/>
        <w:t>On page 3, line 6, after "but" strike "postmarked"</w:t>
      </w:r>
    </w:p>
    <w:permEnd w:id="173168445"/>
    <w:p w:rsidR="00ED2EEB" w:rsidP="0061350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74484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1350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27725" w:rsidP="0082772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27725">
                  <w:t>Makes the following changes to the underlying bill:</w:t>
                </w:r>
              </w:p>
              <w:p w:rsidR="00827725" w:rsidP="00827725" w:rsidRDefault="0082772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Modifies the definition of isolation to include an area specifically </w:t>
                </w:r>
                <w:r w:rsidR="00663413">
                  <w:t>intended</w:t>
                </w:r>
                <w:r>
                  <w:t xml:space="preserve"> for disciplinary confinement.  </w:t>
                </w:r>
              </w:p>
              <w:p w:rsidR="00827725" w:rsidP="00827725" w:rsidRDefault="0082772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Removes the use of a restraint device from the definition of restraint.</w:t>
                </w:r>
              </w:p>
              <w:p w:rsidR="00827725" w:rsidP="00827725" w:rsidRDefault="0082772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Removes the definition of restraint device.  </w:t>
                </w:r>
              </w:p>
              <w:p w:rsidR="00827725" w:rsidP="00827725" w:rsidRDefault="0082772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Modifies the notification requirements and follow up procedures</w:t>
                </w:r>
                <w:r w:rsidR="00663413">
                  <w:t xml:space="preserve"> to not only apply to incidents of restraint that result in physical injury or that last longer than two minutes, but to apply to all incidents of restrain</w:t>
                </w:r>
                <w:r w:rsidR="00084AB7">
                  <w:t>t</w:t>
                </w:r>
                <w:r w:rsidR="00663413">
                  <w:t xml:space="preserve"> or isolation that occur while the student is participating in school-sponsored instruction or activities</w:t>
                </w:r>
                <w:r>
                  <w:t xml:space="preserve">.  </w:t>
                </w:r>
              </w:p>
              <w:p w:rsidRPr="007D1589" w:rsidR="001B4E53" w:rsidP="00827725" w:rsidRDefault="0082772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Removes the postmark requirement from the written notification procedure for principals after a restraint or isolation incident.</w:t>
                </w:r>
                <w:r w:rsidRPr="0096303F" w:rsidR="001C1B27">
                  <w:t> </w:t>
                </w:r>
              </w:p>
            </w:tc>
          </w:tr>
        </w:sdtContent>
      </w:sdt>
      <w:permEnd w:id="917448483"/>
    </w:tbl>
    <w:p w:rsidR="00DF5D0E" w:rsidP="00613506" w:rsidRDefault="00DF5D0E">
      <w:pPr>
        <w:pStyle w:val="BillEnd"/>
        <w:suppressLineNumbers/>
      </w:pPr>
    </w:p>
    <w:p w:rsidR="00DF5D0E" w:rsidP="0061350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1350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06" w:rsidRDefault="00613506" w:rsidP="00DF5D0E">
      <w:r>
        <w:separator/>
      </w:r>
    </w:p>
  </w:endnote>
  <w:endnote w:type="continuationSeparator" w:id="0">
    <w:p w:rsidR="00613506" w:rsidRDefault="0061350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D5" w:rsidRDefault="004077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D32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1688-S AMH HAWK WICK 086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1350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D32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1688-S AMH HAWK WICK 086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06" w:rsidRDefault="00613506" w:rsidP="00DF5D0E">
      <w:r>
        <w:separator/>
      </w:r>
    </w:p>
  </w:footnote>
  <w:footnote w:type="continuationSeparator" w:id="0">
    <w:p w:rsidR="00613506" w:rsidRDefault="0061350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D5" w:rsidRDefault="004077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213385"/>
    <w:multiLevelType w:val="hybridMultilevel"/>
    <w:tmpl w:val="5DCE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84AB7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077D5"/>
    <w:rsid w:val="00492DDC"/>
    <w:rsid w:val="004C6615"/>
    <w:rsid w:val="00523C5A"/>
    <w:rsid w:val="005D0039"/>
    <w:rsid w:val="005E69C3"/>
    <w:rsid w:val="00605C39"/>
    <w:rsid w:val="00613506"/>
    <w:rsid w:val="0066341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7725"/>
    <w:rsid w:val="0083749C"/>
    <w:rsid w:val="008443FE"/>
    <w:rsid w:val="00846034"/>
    <w:rsid w:val="008C7E6E"/>
    <w:rsid w:val="008D3268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3291"/>
    <w:rsid w:val="00BF44DF"/>
    <w:rsid w:val="00C61A83"/>
    <w:rsid w:val="00C8108C"/>
    <w:rsid w:val="00CA34A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647E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1688-S</BillDocName>
  <AmendType>AMH</AmendType>
  <SponsorAcronym>HAWK</SponsorAcronym>
  <DrafterAcronym>WICK</DrafterAcronym>
  <DraftNumber>086</DraftNumber>
  <ReferenceNumber>SHB 1688</ReferenceNumber>
  <Floor>H AMD</Floor>
  <AmendmentNumber> 245</AmendmentNumber>
  <Sponsors>By Representative Hawkins</Sponsors>
  <FloorAction>WITHDRAWN 03/13/2013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687</TotalTime>
  <Pages>1</Pages>
  <Words>202</Words>
  <Characters>1096</Characters>
  <Application>Microsoft Office Word</Application>
  <DocSecurity>8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1688-S AMH HAWK WICK 086</vt:lpstr>
    </vt:vector>
  </TitlesOfParts>
  <Company>Washington State Legislature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1688-S AMH HAWK WICK 086</dc:title>
  <dc:creator>Luke Wickham</dc:creator>
  <cp:lastModifiedBy>Luke Wickham</cp:lastModifiedBy>
  <cp:revision>8</cp:revision>
  <cp:lastPrinted>2013-03-09T17:48:00Z</cp:lastPrinted>
  <dcterms:created xsi:type="dcterms:W3CDTF">2013-03-09T06:21:00Z</dcterms:created>
  <dcterms:modified xsi:type="dcterms:W3CDTF">2013-03-09T17:48:00Z</dcterms:modified>
</cp:coreProperties>
</file>