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A74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54E5">
            <w:t>1745-S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54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54E5">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54E5">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54E5">
            <w:t>067</w:t>
          </w:r>
        </w:sdtContent>
      </w:sdt>
    </w:p>
    <w:p w:rsidR="00DF5D0E" w:rsidP="00B73E0A" w:rsidRDefault="00AA1230">
      <w:pPr>
        <w:pStyle w:val="OfferedBy"/>
        <w:spacing w:after="120"/>
      </w:pPr>
      <w:r>
        <w:tab/>
      </w:r>
      <w:r>
        <w:tab/>
      </w:r>
      <w:r>
        <w:tab/>
      </w:r>
    </w:p>
    <w:p w:rsidR="00DF5D0E" w:rsidRDefault="00EA74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54E5">
            <w:rPr>
              <w:b/>
              <w:u w:val="single"/>
            </w:rPr>
            <w:t>SHB 1745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54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3009C">
            <w:rPr>
              <w:b/>
            </w:rPr>
            <w:t xml:space="preserve"> 318</w:t>
          </w:r>
        </w:sdtContent>
      </w:sdt>
    </w:p>
    <w:p w:rsidR="00DF5D0E" w:rsidP="00605C39" w:rsidRDefault="00EA743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54E5">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154E5">
          <w:pPr>
            <w:spacing w:line="408" w:lineRule="exact"/>
            <w:jc w:val="right"/>
            <w:rPr>
              <w:b/>
              <w:bCs/>
            </w:rPr>
          </w:pPr>
          <w:r>
            <w:rPr>
              <w:b/>
              <w:bCs/>
            </w:rPr>
            <w:t xml:space="preserve">NOT CONSIDERED</w:t>
          </w:r>
        </w:p>
      </w:sdtContent>
    </w:sdt>
    <w:permStart w:edGrp="everyone" w:id="1367414049"/>
    <w:p w:rsidR="008154E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154E5">
        <w:t xml:space="preserve">Strike everything after the enacting clause and insert the following: </w:t>
      </w:r>
    </w:p>
    <w:p w:rsidR="00222C66" w:rsidP="00222C66" w:rsidRDefault="00222C66">
      <w:pPr>
        <w:pStyle w:val="RCWSLText"/>
      </w:pPr>
      <w:r>
        <w:tab/>
      </w:r>
    </w:p>
    <w:p w:rsidR="00222C66" w:rsidP="00222C66" w:rsidRDefault="00222C66">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47.56.403 and 2011 c 367 s 709 are each amended to read as follows:</w:t>
      </w:r>
    </w:p>
    <w:p w:rsidR="00222C66" w:rsidP="00222C66" w:rsidRDefault="00222C66">
      <w:pPr>
        <w:pStyle w:val="RCWSLText"/>
      </w:pPr>
      <w:r>
        <w:tab/>
        <w:t>(1)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rsidR="00222C66" w:rsidP="00222C66" w:rsidRDefault="00222C66">
      <w:pPr>
        <w:pStyle w:val="RCWSLText"/>
      </w:pPr>
      <w:r>
        <w:tab/>
        <w:t>(2) Tolls for high occupancy toll lanes will be established as follows:</w:t>
      </w:r>
    </w:p>
    <w:p w:rsidR="00222C66" w:rsidP="00222C66" w:rsidRDefault="00222C66">
      <w:pPr>
        <w:pStyle w:val="RCWSLText"/>
      </w:pPr>
      <w:r>
        <w:tab/>
        <w:t>(a) The schedule of toll charges for high occupancy toll lanes must be established by the transportation commission and collected in a manner determined by the commission.</w:t>
      </w:r>
    </w:p>
    <w:p w:rsidR="00222C66" w:rsidP="00222C66" w:rsidRDefault="00222C66">
      <w:pPr>
        <w:pStyle w:val="RCWSLText"/>
      </w:pPr>
      <w:r>
        <w:tab/>
        <w:t>(b) Toll charges shall not be assessed on transit buses and vanpool vehicles owned or operated by any public agency.</w:t>
      </w:r>
    </w:p>
    <w:p w:rsidR="00222C66" w:rsidP="00222C66" w:rsidRDefault="00222C66">
      <w:pPr>
        <w:pStyle w:val="RCWSLText"/>
      </w:pPr>
      <w:r>
        <w:tab/>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w:t>
      </w:r>
      <w:r>
        <w:lastRenderedPageBreak/>
        <w:t>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rsidR="00222C66" w:rsidP="00222C66" w:rsidRDefault="00222C66">
      <w:pPr>
        <w:pStyle w:val="RCWSLText"/>
      </w:pPr>
      <w:r>
        <w:tab/>
        <w:t>(d) The commission shall periodically review the toll charges to determine if the toll charges are effectively maintaining travel time, speed, and reliability on the highway facilities.</w:t>
      </w:r>
    </w:p>
    <w:p w:rsidR="00222C66" w:rsidP="00222C66" w:rsidRDefault="00222C66">
      <w:pPr>
        <w:pStyle w:val="RCWSLText"/>
      </w:pPr>
      <w:r>
        <w:tab/>
        <w:t>(3)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rsidR="00222C66" w:rsidP="00222C66" w:rsidRDefault="00222C66">
      <w:pPr>
        <w:pStyle w:val="RCWSLText"/>
      </w:pPr>
      <w:r>
        <w:tab/>
        <w:t>(a) Freeway efficiency and safety;</w:t>
      </w:r>
    </w:p>
    <w:p w:rsidR="00222C66" w:rsidP="00222C66" w:rsidRDefault="00222C66">
      <w:pPr>
        <w:pStyle w:val="RCWSLText"/>
      </w:pPr>
      <w:r>
        <w:tab/>
        <w:t>(b) Effectiveness for transit;</w:t>
      </w:r>
    </w:p>
    <w:p w:rsidR="00222C66" w:rsidP="00222C66" w:rsidRDefault="00222C66">
      <w:pPr>
        <w:pStyle w:val="RCWSLText"/>
      </w:pPr>
      <w:r>
        <w:tab/>
        <w:t>(c) Person and vehicle movements by mode;</w:t>
      </w:r>
    </w:p>
    <w:p w:rsidR="00222C66" w:rsidP="00222C66" w:rsidRDefault="00222C66">
      <w:pPr>
        <w:pStyle w:val="RCWSLText"/>
      </w:pPr>
      <w:r>
        <w:tab/>
        <w:t>(d) Ability to finance improvements and transportation services through tolls; and</w:t>
      </w:r>
    </w:p>
    <w:p w:rsidR="00222C66" w:rsidP="00222C66" w:rsidRDefault="00222C66">
      <w:pPr>
        <w:pStyle w:val="RCWSLText"/>
      </w:pPr>
      <w:r>
        <w:tab/>
        <w:t>(e)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rsidR="00222C66" w:rsidP="00222C66" w:rsidRDefault="00222C66">
      <w:pPr>
        <w:pStyle w:val="RCWSLText"/>
      </w:pPr>
      <w:r>
        <w:tab/>
        <w:t>(4) The department shall modify the pilot project to address identified safety issues and mitigate negative impacts to high occupancy vehicle lane users.</w:t>
      </w:r>
    </w:p>
    <w:p w:rsidR="00222C66" w:rsidP="00222C66" w:rsidRDefault="00222C66">
      <w:pPr>
        <w:pStyle w:val="RCWSLText"/>
      </w:pPr>
      <w:r>
        <w:tab/>
        <w:t>(5) Authorization to impose high occupancy vehicle tolls for the state route 167 high occupancy toll pilot project expires if either of the following two conditions apply:</w:t>
      </w:r>
    </w:p>
    <w:p w:rsidR="00222C66" w:rsidP="00222C66" w:rsidRDefault="00222C66">
      <w:pPr>
        <w:pStyle w:val="RCWSLText"/>
      </w:pPr>
      <w:r>
        <w:tab/>
        <w:t>(a) If no contracts have been let by the department to begin construction of the toll facilities associated with this pilot project within four years of July 24, 2005; or</w:t>
      </w:r>
    </w:p>
    <w:p w:rsidR="00222C66" w:rsidP="00222C66" w:rsidRDefault="00222C66">
      <w:pPr>
        <w:pStyle w:val="RCWSLText"/>
      </w:pPr>
      <w:r>
        <w:lastRenderedPageBreak/>
        <w:tab/>
        <w:t>(b) If high occupancy vehicle tolls are being collected on June 30, 2013.</w:t>
      </w:r>
    </w:p>
    <w:p w:rsidRPr="00F65C0D" w:rsidR="00222C66" w:rsidP="00222C66" w:rsidRDefault="00222C66">
      <w:pPr>
        <w:pStyle w:val="RCWSLText"/>
        <w:rPr>
          <w:u w:val="single"/>
        </w:rPr>
      </w:pPr>
      <w:r>
        <w:tab/>
      </w:r>
      <w:r w:rsidRPr="002E2904">
        <w:t xml:space="preserve">(6) </w:t>
      </w:r>
      <w:r>
        <w:rPr>
          <w:u w:val="single"/>
        </w:rPr>
        <w:t>If the department's tolling authorization expires under subsection (5) of this section, the department shall convert any high occupancy toll lanes into general purpose lanes.</w:t>
      </w:r>
    </w:p>
    <w:p w:rsidR="00222C66" w:rsidP="00222C66" w:rsidRDefault="002E2904">
      <w:pPr>
        <w:pStyle w:val="RCWSLText"/>
      </w:pPr>
      <w:r>
        <w:tab/>
      </w:r>
      <w:r w:rsidR="00222C66">
        <w:rPr>
          <w:u w:val="single"/>
        </w:rPr>
        <w:t xml:space="preserve">(7) </w:t>
      </w:r>
      <w:r w:rsidR="00222C66">
        <w:t>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rsidR="00222C66" w:rsidP="00222C66" w:rsidRDefault="00222C66">
      <w:pPr>
        <w:pStyle w:val="RCWSLText"/>
      </w:pPr>
      <w:r>
        <w:tab/>
        <w:t>((</w:t>
      </w:r>
      <w:r w:rsidRPr="00F65C0D">
        <w:rPr>
          <w:strike/>
        </w:rPr>
        <w:t>(7)</w:t>
      </w:r>
      <w:r w:rsidR="00A329F6">
        <w:t>))</w:t>
      </w:r>
      <w:r>
        <w:rPr>
          <w:u w:val="single"/>
        </w:rPr>
        <w:t xml:space="preserve">(8) </w:t>
      </w:r>
      <w:r>
        <w:t>The conversion of a single existing high occupancy vehicle lane to a high occupancy toll lane as proposed for SR-167 must be taken as the exception for this pilot project.</w:t>
      </w:r>
    </w:p>
    <w:p w:rsidR="00222C66" w:rsidP="00222C66" w:rsidRDefault="00222C66">
      <w:pPr>
        <w:pStyle w:val="RCWSLText"/>
      </w:pPr>
      <w:r>
        <w:tab/>
        <w:t>((</w:t>
      </w:r>
      <w:r w:rsidRPr="00F65C0D">
        <w:rPr>
          <w:strike/>
        </w:rPr>
        <w:t>(8)</w:t>
      </w:r>
      <w:r w:rsidR="00A329F6">
        <w:t>))</w:t>
      </w:r>
      <w:r>
        <w:rPr>
          <w:u w:val="single"/>
        </w:rPr>
        <w:t xml:space="preserve">(9) </w:t>
      </w:r>
      <w:r>
        <w:t>A violation of the lane restrictions applicable to the high occupancy toll lanes established under this section is a traffic infraction.</w:t>
      </w:r>
    </w:p>
    <w:p w:rsidR="00222C66" w:rsidP="00222C66" w:rsidRDefault="00222C66">
      <w:pPr>
        <w:pStyle w:val="RCWSLText"/>
      </w:pPr>
      <w:r>
        <w:tab/>
        <w:t>((</w:t>
      </w:r>
      <w:r w:rsidRPr="00F65C0D">
        <w:rPr>
          <w:strike/>
        </w:rPr>
        <w:t>(9)</w:t>
      </w:r>
      <w:r w:rsidR="00A329F6">
        <w:t>))</w:t>
      </w:r>
      <w:r>
        <w:rPr>
          <w:u w:val="single"/>
        </w:rPr>
        <w:t xml:space="preserve">(10) </w:t>
      </w:r>
      <w:r>
        <w:t>Procurement activity associated with this pilot project shall be open and competitive in accordance with *chapter 39.29 RCW.</w:t>
      </w:r>
      <w:bookmarkStart w:name="HistoryStart1" w:id="2"/>
      <w:bookmarkStart w:name="HistoryEnd1" w:id="3"/>
      <w:bookmarkStart w:name="NotesSectionStart1" w:id="4"/>
      <w:bookmarkEnd w:id="2"/>
      <w:bookmarkEnd w:id="3"/>
      <w:bookmarkEnd w:id="4"/>
      <w:r>
        <w:t>"</w:t>
      </w:r>
    </w:p>
    <w:p w:rsidR="002E2904" w:rsidP="00222C66" w:rsidRDefault="002E2904">
      <w:pPr>
        <w:pStyle w:val="RCWSLText"/>
      </w:pPr>
    </w:p>
    <w:p w:rsidRPr="00222C66" w:rsidR="002E2904" w:rsidP="00222C66" w:rsidRDefault="002E2904">
      <w:pPr>
        <w:pStyle w:val="RCWSLText"/>
      </w:pPr>
      <w:r>
        <w:tab/>
        <w:t>Correct the title.</w:t>
      </w:r>
    </w:p>
    <w:p w:rsidRPr="008154E5" w:rsidR="00DF5D0E" w:rsidP="008154E5" w:rsidRDefault="00DF5D0E">
      <w:pPr>
        <w:suppressLineNumbers/>
        <w:rPr>
          <w:spacing w:val="-3"/>
        </w:rPr>
      </w:pPr>
    </w:p>
    <w:permEnd w:id="1367414049"/>
    <w:p w:rsidR="00ED2EEB" w:rsidP="008154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88160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154E5" w:rsidRDefault="00D659AC">
                <w:pPr>
                  <w:pStyle w:val="Effect"/>
                  <w:suppressLineNumbers/>
                  <w:shd w:val="clear" w:color="auto" w:fill="auto"/>
                  <w:ind w:left="0" w:firstLine="0"/>
                </w:pPr>
              </w:p>
            </w:tc>
            <w:tc>
              <w:tcPr>
                <w:tcW w:w="9874" w:type="dxa"/>
                <w:shd w:val="clear" w:color="auto" w:fill="FFFFFF" w:themeFill="background1"/>
              </w:tcPr>
              <w:p w:rsidR="00222C66" w:rsidP="00222C66" w:rsidRDefault="0096303F">
                <w:pPr>
                  <w:pStyle w:val="Effect"/>
                  <w:shd w:val="clear" w:color="auto" w:fill="auto"/>
                  <w:ind w:left="0" w:firstLine="0"/>
                </w:pPr>
                <w:r w:rsidRPr="0096303F">
                  <w:tab/>
                </w:r>
                <w:r w:rsidRPr="0096303F" w:rsidR="001C1B27">
                  <w:rPr>
                    <w:u w:val="single"/>
                  </w:rPr>
                  <w:t>EFFECT:</w:t>
                </w:r>
                <w:r w:rsidRPr="0096303F" w:rsidR="001C1B27">
                  <w:t>   </w:t>
                </w:r>
                <w:r w:rsidR="00222C66">
                  <w:t>Strikes the underlying bill which (1) removed expiration provisions from the tolling authorization given to the Department; (2) allowed the Department to extend high occupancy tolling lanes into Pierce county; and (3) removed the "pilot project" designation from the project.</w:t>
                </w:r>
              </w:p>
              <w:p w:rsidRPr="0096303F" w:rsidR="00222C66" w:rsidP="00222C66" w:rsidRDefault="00222C66">
                <w:pPr>
                  <w:pStyle w:val="Effect"/>
                  <w:shd w:val="clear" w:color="auto" w:fill="auto"/>
                  <w:ind w:left="0" w:firstLine="0"/>
                </w:pPr>
                <w:r>
                  <w:t xml:space="preserve">     Requires that, when the tolling authorization expires, the Department convert the high occupancy toll lanes on state route 167 into general purpose lanes.</w:t>
                </w:r>
              </w:p>
              <w:p w:rsidRPr="0096303F" w:rsidR="001C1B27" w:rsidP="008154E5" w:rsidRDefault="001C1B27">
                <w:pPr>
                  <w:pStyle w:val="Effect"/>
                  <w:suppressLineNumbers/>
                  <w:shd w:val="clear" w:color="auto" w:fill="auto"/>
                  <w:ind w:left="0" w:firstLine="0"/>
                </w:pPr>
              </w:p>
              <w:p w:rsidRPr="007D1589" w:rsidR="001B4E53" w:rsidP="008154E5" w:rsidRDefault="001B4E53">
                <w:pPr>
                  <w:pStyle w:val="ListBullet"/>
                  <w:numPr>
                    <w:ilvl w:val="0"/>
                    <w:numId w:val="0"/>
                  </w:numPr>
                  <w:suppressLineNumbers/>
                </w:pPr>
              </w:p>
            </w:tc>
          </w:tr>
        </w:sdtContent>
      </w:sdt>
      <w:permEnd w:id="1378816095"/>
    </w:tbl>
    <w:p w:rsidR="00DF5D0E" w:rsidP="008154E5" w:rsidRDefault="00DF5D0E">
      <w:pPr>
        <w:pStyle w:val="BillEnd"/>
        <w:suppressLineNumbers/>
      </w:pPr>
    </w:p>
    <w:p w:rsidR="00DF5D0E" w:rsidP="008154E5" w:rsidRDefault="00DE256E">
      <w:pPr>
        <w:pStyle w:val="BillEnd"/>
        <w:suppressLineNumbers/>
      </w:pPr>
      <w:r>
        <w:rPr>
          <w:b/>
        </w:rPr>
        <w:t>--- END ---</w:t>
      </w:r>
    </w:p>
    <w:p w:rsidR="00DF5D0E" w:rsidP="008154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E5" w:rsidRDefault="008154E5" w:rsidP="00DF5D0E">
      <w:r>
        <w:separator/>
      </w:r>
    </w:p>
  </w:endnote>
  <w:endnote w:type="continuationSeparator" w:id="0">
    <w:p w:rsidR="008154E5" w:rsidRDefault="008154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F4" w:rsidRDefault="006B7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A7435">
    <w:pPr>
      <w:pStyle w:val="AmendDraftFooter"/>
    </w:pPr>
    <w:r>
      <w:fldChar w:fldCharType="begin"/>
    </w:r>
    <w:r>
      <w:instrText xml:space="preserve"> TITLE   \* MERGEFORMAT </w:instrText>
    </w:r>
    <w:r>
      <w:fldChar w:fldCharType="separate"/>
    </w:r>
    <w:r>
      <w:t>1745-S AMH ORCU RUSS 067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A7435">
    <w:pPr>
      <w:pStyle w:val="AmendDraftFooter"/>
    </w:pPr>
    <w:r>
      <w:fldChar w:fldCharType="begin"/>
    </w:r>
    <w:r>
      <w:instrText xml:space="preserve"> TITLE   \* MERGEFORMAT </w:instrText>
    </w:r>
    <w:r>
      <w:fldChar w:fldCharType="separate"/>
    </w:r>
    <w:r>
      <w:t>1745-S AMH ORCU RUSS 067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E5" w:rsidRDefault="008154E5" w:rsidP="00DF5D0E">
      <w:r>
        <w:separator/>
      </w:r>
    </w:p>
  </w:footnote>
  <w:footnote w:type="continuationSeparator" w:id="0">
    <w:p w:rsidR="008154E5" w:rsidRDefault="008154E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F4" w:rsidRDefault="006B7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2C66"/>
    <w:rsid w:val="00265296"/>
    <w:rsid w:val="00281CBD"/>
    <w:rsid w:val="002E2904"/>
    <w:rsid w:val="00316CD9"/>
    <w:rsid w:val="003E2FC6"/>
    <w:rsid w:val="00492DDC"/>
    <w:rsid w:val="004A1582"/>
    <w:rsid w:val="004C6615"/>
    <w:rsid w:val="00523C5A"/>
    <w:rsid w:val="005E69C3"/>
    <w:rsid w:val="00605C39"/>
    <w:rsid w:val="006841E6"/>
    <w:rsid w:val="006B47DD"/>
    <w:rsid w:val="006B7EF4"/>
    <w:rsid w:val="006F7027"/>
    <w:rsid w:val="007049E4"/>
    <w:rsid w:val="0072335D"/>
    <w:rsid w:val="0072541D"/>
    <w:rsid w:val="00757317"/>
    <w:rsid w:val="007769AF"/>
    <w:rsid w:val="007D1589"/>
    <w:rsid w:val="007D35D4"/>
    <w:rsid w:val="008154E5"/>
    <w:rsid w:val="0083749C"/>
    <w:rsid w:val="008443FE"/>
    <w:rsid w:val="00846034"/>
    <w:rsid w:val="008C7E6E"/>
    <w:rsid w:val="0093009C"/>
    <w:rsid w:val="00931B84"/>
    <w:rsid w:val="0096303F"/>
    <w:rsid w:val="00972869"/>
    <w:rsid w:val="00984CD1"/>
    <w:rsid w:val="009F23A9"/>
    <w:rsid w:val="00A01F29"/>
    <w:rsid w:val="00A17B5B"/>
    <w:rsid w:val="00A329F6"/>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7837"/>
    <w:rsid w:val="00D40447"/>
    <w:rsid w:val="00D659AC"/>
    <w:rsid w:val="00DA47F3"/>
    <w:rsid w:val="00DC2C13"/>
    <w:rsid w:val="00DE256E"/>
    <w:rsid w:val="00DF5D0E"/>
    <w:rsid w:val="00E1471A"/>
    <w:rsid w:val="00E267B1"/>
    <w:rsid w:val="00E41CC6"/>
    <w:rsid w:val="00E66F5D"/>
    <w:rsid w:val="00E831A5"/>
    <w:rsid w:val="00E850E7"/>
    <w:rsid w:val="00EA743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158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1745-S</BillDocName>
  <AmendType>AMH</AmendType>
  <SponsorAcronym>ORCU</SponsorAcronym>
  <DrafterAcronym>RUSS</DrafterAcronym>
  <DraftNumber>067</DraftNumber>
  <ReferenceNumber>SHB 1745</ReferenceNumber>
  <Floor>H AMD</Floor>
  <AmendmentNumber> 318</AmendmentNumber>
  <Sponsors>By Representative Orcutt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3</Pages>
  <Words>783</Words>
  <Characters>4296</Characters>
  <Application>Microsoft Office Word</Application>
  <DocSecurity>8</DocSecurity>
  <Lines>107</Lines>
  <Paragraphs>36</Paragraphs>
  <ScaleCrop>false</ScaleCrop>
  <HeadingPairs>
    <vt:vector size="2" baseType="variant">
      <vt:variant>
        <vt:lpstr>Title</vt:lpstr>
      </vt:variant>
      <vt:variant>
        <vt:i4>1</vt:i4>
      </vt:variant>
    </vt:vector>
  </HeadingPairs>
  <TitlesOfParts>
    <vt:vector size="1" baseType="lpstr">
      <vt:lpstr>1745-S AMH ORCU RUSS 067</vt:lpstr>
    </vt:vector>
  </TitlesOfParts>
  <Company>Washington State Legislature</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1745-S AMH ORCU RUSS 067</dc:title>
  <dc:creator>Andrew Russell</dc:creator>
  <cp:lastModifiedBy>Andrew Russell</cp:lastModifiedBy>
  <cp:revision>8</cp:revision>
  <cp:lastPrinted>2013-03-12T16:31:00Z</cp:lastPrinted>
  <dcterms:created xsi:type="dcterms:W3CDTF">2013-03-12T15:31:00Z</dcterms:created>
  <dcterms:modified xsi:type="dcterms:W3CDTF">2013-03-12T16:31:00Z</dcterms:modified>
</cp:coreProperties>
</file>