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576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E1459">
            <w:t>1817-S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E14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E1459">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E1459">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66BB">
            <w:t>019</w:t>
          </w:r>
        </w:sdtContent>
      </w:sdt>
    </w:p>
    <w:p w:rsidR="00DF5D0E" w:rsidP="00B73E0A" w:rsidRDefault="00AA1230">
      <w:pPr>
        <w:pStyle w:val="OfferedBy"/>
        <w:spacing w:after="120"/>
      </w:pPr>
      <w:r>
        <w:tab/>
      </w:r>
      <w:r>
        <w:tab/>
      </w:r>
      <w:r>
        <w:tab/>
      </w:r>
    </w:p>
    <w:p w:rsidR="00DF5D0E" w:rsidRDefault="002576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E1459">
            <w:rPr>
              <w:b/>
              <w:u w:val="single"/>
            </w:rPr>
            <w:t>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E14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20685">
            <w:rPr>
              <w:b/>
            </w:rPr>
            <w:t xml:space="preserve"> 258</w:t>
          </w:r>
        </w:sdtContent>
      </w:sdt>
    </w:p>
    <w:p w:rsidR="00DF5D0E" w:rsidP="00605C39" w:rsidRDefault="0025766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E1459">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E1459">
          <w:pPr>
            <w:spacing w:line="408" w:lineRule="exact"/>
            <w:jc w:val="right"/>
            <w:rPr>
              <w:b/>
              <w:bCs/>
            </w:rPr>
          </w:pPr>
          <w:r>
            <w:rPr>
              <w:b/>
              <w:bCs/>
            </w:rPr>
            <w:t xml:space="preserve">WITHDRAWN 03/13/2013</w:t>
          </w:r>
        </w:p>
      </w:sdtContent>
    </w:sdt>
    <w:permStart w:edGrp="everyone" w:id="2025025683"/>
    <w:p w:rsidR="00243A5E" w:rsidP="00243A5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E1459">
        <w:t xml:space="preserve">On page </w:t>
      </w:r>
      <w:r w:rsidR="00243A5E">
        <w:t>2, after line 21, insert the following:</w:t>
      </w:r>
    </w:p>
    <w:p w:rsidR="00243A5E" w:rsidP="00243A5E" w:rsidRDefault="00A24071">
      <w:pPr>
        <w:pStyle w:val="BegSec-Amd"/>
      </w:pPr>
      <w:r>
        <w:rPr>
          <w:b/>
        </w:rPr>
        <w:t>"Sec.3</w:t>
      </w:r>
      <w:r w:rsidR="00243A5E">
        <w:rPr>
          <w:b/>
        </w:rPr>
        <w:t xml:space="preserve">.  </w:t>
      </w:r>
      <w:r w:rsidR="00243A5E">
        <w:t>RCW 28B.145.030 and 2011 1st sp.s. c 13 s 4 are each amended to read as follows:</w:t>
      </w:r>
    </w:p>
    <w:p w:rsidR="00243A5E" w:rsidP="00243A5E" w:rsidRDefault="00243A5E">
      <w:pPr>
        <w:pStyle w:val="RCWSLText"/>
      </w:pPr>
      <w:r>
        <w:tab/>
        <w:t>(1) The program administrator, under contract with the *board, shall staff the opportunity scholarship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opportunity scholarship board, include soliciting funds and setting annual fund-raising goals.  The program administrator shall be paid an administrative fee as determined by the opportunity scholarship board.</w:t>
      </w:r>
    </w:p>
    <w:p w:rsidR="00243A5E" w:rsidP="00243A5E" w:rsidRDefault="00243A5E">
      <w:pPr>
        <w:pStyle w:val="RCWSLText"/>
      </w:pPr>
      <w:r>
        <w:tab/>
        <w:t>(2) With respect to the opportunity scholarship program, the program administrator shall:</w:t>
      </w:r>
    </w:p>
    <w:p w:rsidR="00243A5E" w:rsidP="00243A5E" w:rsidRDefault="00243A5E">
      <w:pPr>
        <w:pStyle w:val="RCWSLText"/>
      </w:pPr>
      <w:r>
        <w:tab/>
        <w:t>(a) Establish and manage two separate accounts into which to receive grants and contributions from private sources as well as state matching funds, and from which to disburse scholarship funds to participants;</w:t>
      </w:r>
    </w:p>
    <w:p w:rsidR="00243A5E" w:rsidP="00243A5E" w:rsidRDefault="00243A5E">
      <w:pPr>
        <w:pStyle w:val="RCWSLText"/>
      </w:pPr>
      <w:r>
        <w:tab/>
        <w:t>(b) Solicit and accept grants and contributions from private sources, via direct payment, pledge agreement, or escrow account, of private sources for deposit into one or both of the two accounts created in this subsection (2)(b) in accordance with this subsection (2)(b):</w:t>
      </w:r>
    </w:p>
    <w:p w:rsidR="00243A5E" w:rsidP="007466BB" w:rsidRDefault="00243A5E">
      <w:pPr>
        <w:pStyle w:val="RCWSLText"/>
      </w:pPr>
      <w:r>
        <w:lastRenderedPageBreak/>
        <w:tab/>
        <w:t>(i)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May 1st thereafter</w:t>
      </w:r>
      <w:r>
        <w:rPr>
          <w:u w:val="single"/>
        </w:rPr>
        <w:t>. During the 2013-2015 biennium</w:t>
      </w:r>
      <w:r w:rsidRPr="00243A5E">
        <w:rPr>
          <w:u w:val="single"/>
        </w:rPr>
        <w:t>, $5,760,000 of</w:t>
      </w:r>
      <w:r>
        <w:rPr>
          <w:u w:val="single"/>
        </w:rPr>
        <w:t xml:space="preserve"> the state</w:t>
      </w:r>
      <w:r w:rsidRPr="00243A5E">
        <w:rPr>
          <w:u w:val="single"/>
        </w:rPr>
        <w:t xml:space="preserve"> funds</w:t>
      </w:r>
      <w:r>
        <w:rPr>
          <w:u w:val="single"/>
        </w:rPr>
        <w:t xml:space="preserve"> in the scholarship account shall be used for state need grant awards</w:t>
      </w:r>
      <w:r>
        <w:t>;</w:t>
      </w:r>
    </w:p>
    <w:p w:rsidR="00243A5E" w:rsidP="00243A5E" w:rsidRDefault="00243A5E">
      <w:pPr>
        <w:pStyle w:val="RCWSLText"/>
      </w:pPr>
      <w:r>
        <w:tab/>
        <w:t>(ii) The "endowment account," from which scholarship moneys may be disbursed from earnings only in years when:</w:t>
      </w:r>
    </w:p>
    <w:p w:rsidR="00243A5E" w:rsidP="00243A5E" w:rsidRDefault="00243A5E">
      <w:pPr>
        <w:pStyle w:val="RCWSLText"/>
      </w:pPr>
      <w:r>
        <w:tab/>
        <w:t>(A) The state match has been made into both the scholarship and the endowment account;</w:t>
      </w:r>
    </w:p>
    <w:p w:rsidR="00243A5E" w:rsidP="00243A5E" w:rsidRDefault="00243A5E">
      <w:pPr>
        <w:pStyle w:val="RCWSLText"/>
      </w:pPr>
      <w:r>
        <w:tab/>
        <w:t>(B)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and</w:t>
      </w:r>
    </w:p>
    <w:p w:rsidR="00243A5E" w:rsidP="00243A5E" w:rsidRDefault="00243A5E">
      <w:pPr>
        <w:pStyle w:val="RCWSLText"/>
      </w:pPr>
      <w:r>
        <w:tab/>
        <w:t>(C)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and</w:t>
      </w:r>
    </w:p>
    <w:p w:rsidR="00243A5E" w:rsidP="00243A5E" w:rsidRDefault="00243A5E">
      <w:pPr>
        <w:pStyle w:val="RCWSLText"/>
      </w:pPr>
      <w:r>
        <w:tab/>
        <w:t xml:space="preserve">(iii) An amount equal to at least fifty percent of all grants and contributions must be deposited into the scholarship account until </w:t>
      </w:r>
      <w:r>
        <w:lastRenderedPageBreak/>
        <w:t>such time as twenty million dollars have been deposited into the account, after which time the private donors may designate whether their contributions must be deposited to the scholarship or the endowment account.  The opportunity scholarship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noBreakHyphen/>
        <w:t>term funding mechanism and the short</w:t>
      </w:r>
      <w:r>
        <w:noBreakHyphen/>
        <w:t>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w:t>
      </w:r>
    </w:p>
    <w:p w:rsidR="00243A5E" w:rsidP="00243A5E" w:rsidRDefault="00243A5E">
      <w:pPr>
        <w:pStyle w:val="RCWSLText"/>
      </w:pPr>
      <w:r>
        <w:tab/>
        <w:t>(c) Provide proof of receipt of grants and contributions from private sources to the *board, identifying the amounts received by name of private source and date, and whether the amounts received were deposited into the scholarship or the endowment account;</w:t>
      </w:r>
    </w:p>
    <w:p w:rsidR="00243A5E" w:rsidP="00243A5E" w:rsidRDefault="00243A5E">
      <w:pPr>
        <w:pStyle w:val="RCWSLText"/>
      </w:pPr>
      <w:r>
        <w:tab/>
        <w:t>(d) In consultation with the *higher education coordinating board and the state board for community and technical colleges, make an assessment of the reasonable annual eligible expenses associated with eligible education programs identified by the opportunity scholarship board;</w:t>
      </w:r>
    </w:p>
    <w:p w:rsidR="00243A5E" w:rsidP="00243A5E" w:rsidRDefault="00243A5E">
      <w:pPr>
        <w:pStyle w:val="RCWSLText"/>
      </w:pPr>
      <w:r>
        <w:tab/>
        <w:t>(e) Determine the dollar difference between tuition fees charged by institutions of higher education in the 2008-09 academic year and the academic year for which an opportunity scholarship is being distributed;</w:t>
      </w:r>
    </w:p>
    <w:p w:rsidR="00243A5E" w:rsidP="00243A5E" w:rsidRDefault="00243A5E">
      <w:pPr>
        <w:pStyle w:val="RCWSLText"/>
      </w:pPr>
      <w:r>
        <w:tab/>
        <w:t>(f) Develop and implement an application, selection, and notification process for awarding opportunity scholarships;</w:t>
      </w:r>
    </w:p>
    <w:p w:rsidR="00243A5E" w:rsidP="00243A5E" w:rsidRDefault="00243A5E">
      <w:pPr>
        <w:pStyle w:val="RCWSLText"/>
      </w:pPr>
      <w:r>
        <w:tab/>
        <w:t>(g)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opportunity scholarship board;</w:t>
      </w:r>
    </w:p>
    <w:p w:rsidR="00243A5E" w:rsidP="00243A5E" w:rsidRDefault="00243A5E">
      <w:pPr>
        <w:pStyle w:val="RCWSLText"/>
      </w:pPr>
      <w:r>
        <w:tab/>
        <w:t>(h)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and</w:t>
      </w:r>
    </w:p>
    <w:p w:rsidR="00243A5E" w:rsidP="00243A5E" w:rsidRDefault="00243A5E">
      <w:pPr>
        <w:pStyle w:val="RCWSLText"/>
      </w:pPr>
      <w:r>
        <w:tab/>
        <w:t>(i) Notify institutions of scholarship recipients who will attend their institutions and inform them of the terms of the students' eligibility.</w:t>
      </w:r>
    </w:p>
    <w:p w:rsidR="00243A5E" w:rsidP="00243A5E" w:rsidRDefault="00243A5E">
      <w:pPr>
        <w:pStyle w:val="RCWSLText"/>
      </w:pPr>
      <w:r>
        <w:tab/>
        <w:t>(3) With respect to the opportunity expansion program, the program administrator shall:</w:t>
      </w:r>
    </w:p>
    <w:p w:rsidR="00243A5E" w:rsidP="00243A5E" w:rsidRDefault="00243A5E">
      <w:pPr>
        <w:pStyle w:val="RCWSLText"/>
      </w:pPr>
      <w:r>
        <w:tab/>
        <w:t>(a) Assist the opportunity scholarship board in developing and implementing an application, selection, and notification process for making opportunity expansion awards; and</w:t>
      </w:r>
    </w:p>
    <w:p w:rsidR="00DF5D0E" w:rsidP="00243A5E" w:rsidRDefault="00243A5E">
      <w:pPr>
        <w:pStyle w:val="RCWSLText"/>
      </w:pPr>
      <w:r>
        <w:tab/>
        <w:t>(b) Solicit and accept grants and contributions from private sources for opportunity expansion awards.</w:t>
      </w:r>
      <w:bookmarkStart w:name="HistoryStart1" w:id="2"/>
      <w:bookmarkEnd w:id="2"/>
      <w:r>
        <w:t>"</w:t>
      </w:r>
    </w:p>
    <w:p w:rsidR="00243A5E" w:rsidP="00243A5E" w:rsidRDefault="00243A5E">
      <w:pPr>
        <w:pStyle w:val="RCWSLText"/>
      </w:pPr>
    </w:p>
    <w:p w:rsidRPr="00CE1459" w:rsidR="00243A5E" w:rsidP="00243A5E" w:rsidRDefault="00243A5E">
      <w:pPr>
        <w:pStyle w:val="RCWSLText"/>
      </w:pPr>
      <w:r>
        <w:tab/>
        <w:t>Correct the title.</w:t>
      </w:r>
    </w:p>
    <w:permEnd w:id="2025025683"/>
    <w:p w:rsidR="00ED2EEB" w:rsidP="00CE14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01076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E145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E14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13D4">
                  <w:t>Requires $5,760,000 to be spent</w:t>
                </w:r>
                <w:r w:rsidR="00243A5E">
                  <w:t xml:space="preserve"> from the opportunity scholarship program scholarship account for state need grant awards</w:t>
                </w:r>
                <w:r w:rsidR="00E113D4">
                  <w:t>.</w:t>
                </w:r>
              </w:p>
              <w:p w:rsidRPr="007D1589" w:rsidR="001B4E53" w:rsidP="00CE1459" w:rsidRDefault="001B4E53">
                <w:pPr>
                  <w:pStyle w:val="ListBullet"/>
                  <w:numPr>
                    <w:ilvl w:val="0"/>
                    <w:numId w:val="0"/>
                  </w:numPr>
                  <w:suppressLineNumbers/>
                </w:pPr>
              </w:p>
            </w:tc>
          </w:tr>
        </w:sdtContent>
      </w:sdt>
      <w:permEnd w:id="130107623"/>
    </w:tbl>
    <w:p w:rsidR="00DF5D0E" w:rsidP="00CE1459" w:rsidRDefault="00DF5D0E">
      <w:pPr>
        <w:pStyle w:val="BillEnd"/>
        <w:suppressLineNumbers/>
      </w:pPr>
    </w:p>
    <w:p w:rsidR="00DF5D0E" w:rsidP="00CE1459" w:rsidRDefault="00DE256E">
      <w:pPr>
        <w:pStyle w:val="BillEnd"/>
        <w:suppressLineNumbers/>
      </w:pPr>
      <w:r>
        <w:rPr>
          <w:b/>
        </w:rPr>
        <w:t>--- END ---</w:t>
      </w:r>
    </w:p>
    <w:p w:rsidR="00DF5D0E" w:rsidP="00CE14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59" w:rsidRDefault="00CE1459" w:rsidP="00DF5D0E">
      <w:r>
        <w:separator/>
      </w:r>
    </w:p>
  </w:endnote>
  <w:endnote w:type="continuationSeparator" w:id="0">
    <w:p w:rsidR="00CE1459" w:rsidRDefault="00CE14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D4" w:rsidRDefault="00E11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57666">
    <w:pPr>
      <w:pStyle w:val="AmendDraftFooter"/>
    </w:pPr>
    <w:r>
      <w:fldChar w:fldCharType="begin"/>
    </w:r>
    <w:r>
      <w:instrText xml:space="preserve"> TITLE   \* MERGEFORMAT </w:instrText>
    </w:r>
    <w:r>
      <w:fldChar w:fldCharType="separate"/>
    </w:r>
    <w:r>
      <w:t>1817-S AMH WILC LUCE 019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57666">
    <w:pPr>
      <w:pStyle w:val="AmendDraftFooter"/>
    </w:pPr>
    <w:r>
      <w:fldChar w:fldCharType="begin"/>
    </w:r>
    <w:r>
      <w:instrText xml:space="preserve"> TITLE   \* MERGEFORMAT </w:instrText>
    </w:r>
    <w:r>
      <w:fldChar w:fldCharType="separate"/>
    </w:r>
    <w:r>
      <w:t>1817-S AMH WILC LUCE 019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59" w:rsidRDefault="00CE1459" w:rsidP="00DF5D0E">
      <w:r>
        <w:separator/>
      </w:r>
    </w:p>
  </w:footnote>
  <w:footnote w:type="continuationSeparator" w:id="0">
    <w:p w:rsidR="00CE1459" w:rsidRDefault="00CE145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D4" w:rsidRDefault="00E113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685"/>
    <w:rsid w:val="00060D21"/>
    <w:rsid w:val="00096165"/>
    <w:rsid w:val="000A07C6"/>
    <w:rsid w:val="000C6C82"/>
    <w:rsid w:val="000E603A"/>
    <w:rsid w:val="00102468"/>
    <w:rsid w:val="00106544"/>
    <w:rsid w:val="00146AAF"/>
    <w:rsid w:val="001A775A"/>
    <w:rsid w:val="001B4E53"/>
    <w:rsid w:val="001C1B27"/>
    <w:rsid w:val="001E6675"/>
    <w:rsid w:val="001F4CE4"/>
    <w:rsid w:val="00217E8A"/>
    <w:rsid w:val="00243A5E"/>
    <w:rsid w:val="00257666"/>
    <w:rsid w:val="00265296"/>
    <w:rsid w:val="00281CBD"/>
    <w:rsid w:val="002948AD"/>
    <w:rsid w:val="00316CD9"/>
    <w:rsid w:val="003E2FC6"/>
    <w:rsid w:val="00492DDC"/>
    <w:rsid w:val="004C6615"/>
    <w:rsid w:val="00523C5A"/>
    <w:rsid w:val="005D0FC8"/>
    <w:rsid w:val="005E69C3"/>
    <w:rsid w:val="00605C39"/>
    <w:rsid w:val="006841E6"/>
    <w:rsid w:val="006F7027"/>
    <w:rsid w:val="007049E4"/>
    <w:rsid w:val="0072335D"/>
    <w:rsid w:val="0072541D"/>
    <w:rsid w:val="007466BB"/>
    <w:rsid w:val="00757317"/>
    <w:rsid w:val="007769AF"/>
    <w:rsid w:val="007D1589"/>
    <w:rsid w:val="007D35D4"/>
    <w:rsid w:val="0083749C"/>
    <w:rsid w:val="008443FE"/>
    <w:rsid w:val="00846034"/>
    <w:rsid w:val="00893ED5"/>
    <w:rsid w:val="008C7E6E"/>
    <w:rsid w:val="00931B84"/>
    <w:rsid w:val="0096303F"/>
    <w:rsid w:val="00972869"/>
    <w:rsid w:val="00984CD1"/>
    <w:rsid w:val="00990D10"/>
    <w:rsid w:val="009F23A9"/>
    <w:rsid w:val="00A01F29"/>
    <w:rsid w:val="00A17B5B"/>
    <w:rsid w:val="00A24071"/>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1459"/>
    <w:rsid w:val="00D40447"/>
    <w:rsid w:val="00D659AC"/>
    <w:rsid w:val="00DA47F3"/>
    <w:rsid w:val="00DC2C13"/>
    <w:rsid w:val="00DE256E"/>
    <w:rsid w:val="00DF5D0E"/>
    <w:rsid w:val="00E113D4"/>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31E1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BillDocName>
  <AmendType>AMH</AmendType>
  <SponsorAcronym>WILC</SponsorAcronym>
  <DrafterAcronym>LUCE</DrafterAcronym>
  <DraftNumber>019</DraftNumber>
  <ReferenceNumber>SHB 1817</ReferenceNumber>
  <Floor>H AMD</Floor>
  <AmendmentNumber> 258</AmendmentNumber>
  <Sponsors>By Representative Wilcox</Sponsors>
  <FloorAction>WITHDRAWN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1133</Words>
  <Characters>6368</Characters>
  <Application>Microsoft Office Word</Application>
  <DocSecurity>8</DocSecurity>
  <Lines>138</Lines>
  <Paragraphs>33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 AMH WILC LUCE 019</dc:title>
  <dc:creator>Catrina Lucero</dc:creator>
  <cp:lastModifiedBy>Catrina Lucero</cp:lastModifiedBy>
  <cp:revision>7</cp:revision>
  <cp:lastPrinted>2013-03-09T20:24:00Z</cp:lastPrinted>
  <dcterms:created xsi:type="dcterms:W3CDTF">2013-03-09T20:22:00Z</dcterms:created>
  <dcterms:modified xsi:type="dcterms:W3CDTF">2013-03-09T20:24:00Z</dcterms:modified>
</cp:coreProperties>
</file>