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16D3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94D13">
            <w:t>2016-S.E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94D1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94D13">
            <w:t>JINK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94D13">
            <w:t>CORN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94D13">
            <w:t>212</w:t>
          </w:r>
        </w:sdtContent>
      </w:sdt>
    </w:p>
    <w:p w:rsidR="00DF5D0E" w:rsidP="00B73E0A" w:rsidRDefault="00AA1230">
      <w:pPr>
        <w:pStyle w:val="OfferedBy"/>
        <w:spacing w:after="120"/>
      </w:pPr>
      <w:r>
        <w:tab/>
      </w:r>
      <w:r>
        <w:tab/>
      </w:r>
      <w:r>
        <w:tab/>
      </w:r>
    </w:p>
    <w:p w:rsidR="00DF5D0E" w:rsidRDefault="00016D3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94D13">
            <w:rPr>
              <w:b/>
              <w:u w:val="single"/>
            </w:rPr>
            <w:t>ESHB 2016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94D1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12DB1">
            <w:rPr>
              <w:b/>
            </w:rPr>
            <w:t xml:space="preserve"> 500</w:t>
          </w:r>
        </w:sdtContent>
      </w:sdt>
    </w:p>
    <w:p w:rsidR="00DF5D0E" w:rsidP="00605C39" w:rsidRDefault="00016D3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94D13">
            <w:t>By Representative Jinkins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94D13">
          <w:pPr>
            <w:spacing w:line="408" w:lineRule="exact"/>
            <w:jc w:val="right"/>
            <w:rPr>
              <w:b/>
              <w:bCs/>
            </w:rPr>
          </w:pPr>
          <w:r>
            <w:rPr>
              <w:b/>
              <w:bCs/>
            </w:rPr>
            <w:t xml:space="preserve">ADOPTED 06/06/2013</w:t>
          </w:r>
        </w:p>
      </w:sdtContent>
    </w:sdt>
    <w:permStart w:edGrp="everyone" w:id="1967470544"/>
    <w:p w:rsidRPr="00B34020" w:rsidR="00DE5564" w:rsidP="00DE556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E5564">
        <w:t>On page 3, line 22, after "rule." insert "</w:t>
      </w:r>
      <w:r w:rsidR="00DE5564">
        <w:rPr>
          <w:u w:val="single"/>
        </w:rPr>
        <w:t>For purposes of this chapter, any hospital shall continue to be treated as a certified public expenditure hospital for assessment and payment purposes through the date specified in RCW 74.60.901.</w:t>
      </w:r>
      <w:r w:rsidR="00DE5564">
        <w:t>"</w:t>
      </w:r>
    </w:p>
    <w:p w:rsidR="00DE5564" w:rsidP="00DE5564" w:rsidRDefault="00DE5564">
      <w:pPr>
        <w:pStyle w:val="Page"/>
      </w:pPr>
    </w:p>
    <w:p w:rsidR="00DE5564" w:rsidP="00DE5564" w:rsidRDefault="00DE5564">
      <w:pPr>
        <w:pStyle w:val="RCWSLText"/>
      </w:pPr>
      <w:r>
        <w:tab/>
        <w:t>On page 13, line 36, after "</w:t>
      </w:r>
      <w:r>
        <w:rPr>
          <w:u w:val="single"/>
        </w:rPr>
        <w:t>assessment</w:t>
      </w:r>
      <w:r>
        <w:t>" insert "</w:t>
      </w:r>
      <w:r>
        <w:rPr>
          <w:u w:val="single"/>
        </w:rPr>
        <w:t>. Each quarterly assessment shall be one quarter</w:t>
      </w:r>
      <w:r>
        <w:t>"</w:t>
      </w:r>
    </w:p>
    <w:p w:rsidR="00DD6C90" w:rsidP="00DE5564" w:rsidRDefault="00DD6C90">
      <w:pPr>
        <w:pStyle w:val="RCWSLText"/>
      </w:pPr>
    </w:p>
    <w:p w:rsidR="00DD6C90" w:rsidP="00DE5564" w:rsidRDefault="00DD6C90">
      <w:pPr>
        <w:pStyle w:val="RCWSLText"/>
      </w:pPr>
      <w:r>
        <w:tab/>
        <w:t>On page 14, line 3, after "</w:t>
      </w:r>
      <w:r>
        <w:rPr>
          <w:u w:val="single"/>
        </w:rPr>
        <w:t>assessment</w:t>
      </w:r>
      <w:r>
        <w:t>" insert "</w:t>
      </w:r>
      <w:r w:rsidRPr="00DD6C90">
        <w:rPr>
          <w:u w:val="single"/>
        </w:rPr>
        <w:t xml:space="preserve">of </w:t>
      </w:r>
      <w:r>
        <w:rPr>
          <w:u w:val="single"/>
        </w:rPr>
        <w:t>one quarter</w:t>
      </w:r>
      <w:r>
        <w:t>"</w:t>
      </w:r>
    </w:p>
    <w:p w:rsidR="00DD6C90" w:rsidP="00DE5564" w:rsidRDefault="00DD6C90">
      <w:pPr>
        <w:pStyle w:val="RCWSLText"/>
      </w:pPr>
    </w:p>
    <w:p w:rsidR="00DD6C90" w:rsidP="00DE5564" w:rsidRDefault="00DD6C90">
      <w:pPr>
        <w:pStyle w:val="RCWSLText"/>
      </w:pPr>
      <w:r>
        <w:tab/>
        <w:t>On page 14, line 4, after "</w:t>
      </w:r>
      <w:r>
        <w:rPr>
          <w:u w:val="single"/>
        </w:rPr>
        <w:t>assessment</w:t>
      </w:r>
      <w:r>
        <w:t>" insert "</w:t>
      </w:r>
      <w:r>
        <w:rPr>
          <w:u w:val="single"/>
        </w:rPr>
        <w:t>of one quarter</w:t>
      </w:r>
      <w:r>
        <w:t>"</w:t>
      </w:r>
    </w:p>
    <w:p w:rsidR="00DD6C90" w:rsidP="00DE5564" w:rsidRDefault="00DD6C90">
      <w:pPr>
        <w:pStyle w:val="RCWSLText"/>
      </w:pPr>
    </w:p>
    <w:p w:rsidR="00DD6C90" w:rsidP="00DE5564" w:rsidRDefault="00DD6C90">
      <w:pPr>
        <w:pStyle w:val="RCWSLText"/>
      </w:pPr>
      <w:r>
        <w:tab/>
        <w:t>On page 14, line 6, after "</w:t>
      </w:r>
      <w:r>
        <w:rPr>
          <w:u w:val="single"/>
        </w:rPr>
        <w:t>assessment</w:t>
      </w:r>
      <w:r>
        <w:t>" insert "</w:t>
      </w:r>
      <w:r w:rsidRPr="00DD6C90">
        <w:rPr>
          <w:u w:val="single"/>
        </w:rPr>
        <w:t xml:space="preserve">of </w:t>
      </w:r>
      <w:r>
        <w:rPr>
          <w:u w:val="single"/>
        </w:rPr>
        <w:t>one quarter</w:t>
      </w:r>
      <w:r>
        <w:t>"</w:t>
      </w:r>
    </w:p>
    <w:p w:rsidR="00DD6C90" w:rsidP="00DE5564" w:rsidRDefault="00DD6C90">
      <w:pPr>
        <w:pStyle w:val="RCWSLText"/>
      </w:pPr>
    </w:p>
    <w:p w:rsidRPr="00DD6C90" w:rsidR="00DD6C90" w:rsidP="00DE5564" w:rsidRDefault="00DD6C90">
      <w:pPr>
        <w:pStyle w:val="RCWSLText"/>
      </w:pPr>
      <w:r>
        <w:tab/>
        <w:t>On page 14, line 9, after "</w:t>
      </w:r>
      <w:r>
        <w:rPr>
          <w:u w:val="single"/>
        </w:rPr>
        <w:t>assessment</w:t>
      </w:r>
      <w:r>
        <w:t>" insert "</w:t>
      </w:r>
      <w:r>
        <w:rPr>
          <w:u w:val="single"/>
        </w:rPr>
        <w:t>of one quarter</w:t>
      </w:r>
      <w:r>
        <w:t>"</w:t>
      </w:r>
    </w:p>
    <w:p w:rsidR="00DE5564" w:rsidP="00DE5564" w:rsidRDefault="00DE5564">
      <w:pPr>
        <w:pStyle w:val="RCWSLText"/>
      </w:pPr>
    </w:p>
    <w:p w:rsidR="00DE5564" w:rsidP="00DE5564" w:rsidRDefault="00DE5564">
      <w:pPr>
        <w:pStyle w:val="RCWSLText"/>
      </w:pPr>
      <w:r>
        <w:tab/>
        <w:t>On page 22, line 3, after "</w:t>
      </w:r>
      <w:r w:rsidRPr="00D9616A">
        <w:rPr>
          <w:u w:val="single"/>
        </w:rPr>
        <w:t>medicaid</w:t>
      </w:r>
      <w:r>
        <w:t>" insert "</w:t>
      </w:r>
      <w:r w:rsidRPr="004001BB">
        <w:rPr>
          <w:u w:val="single"/>
        </w:rPr>
        <w:t xml:space="preserve">and </w:t>
      </w:r>
      <w:r>
        <w:rPr>
          <w:u w:val="single"/>
        </w:rPr>
        <w:t>state children's health insurance program</w:t>
      </w:r>
      <w:r>
        <w:t>"</w:t>
      </w:r>
    </w:p>
    <w:p w:rsidR="00DE5564" w:rsidP="00DE5564" w:rsidRDefault="00DE5564">
      <w:pPr>
        <w:pStyle w:val="RCWSLText"/>
      </w:pPr>
    </w:p>
    <w:p w:rsidRPr="00D9616A" w:rsidR="00DE5564" w:rsidP="00DE5564" w:rsidRDefault="00DE5564">
      <w:pPr>
        <w:pStyle w:val="RCWSLText"/>
      </w:pPr>
      <w:r>
        <w:tab/>
        <w:t>On page 23, line 1, after "</w:t>
      </w:r>
      <w:r>
        <w:rPr>
          <w:u w:val="single"/>
        </w:rPr>
        <w:t>medicaid</w:t>
      </w:r>
      <w:r>
        <w:t>" insert "</w:t>
      </w:r>
      <w:r>
        <w:rPr>
          <w:u w:val="single"/>
        </w:rPr>
        <w:t>and state children's health insurance program</w:t>
      </w:r>
      <w:r>
        <w:t>"</w:t>
      </w:r>
    </w:p>
    <w:p w:rsidRPr="0053298A" w:rsidR="00DE5564" w:rsidP="00DE5564" w:rsidRDefault="00DE5564">
      <w:pPr>
        <w:pStyle w:val="RCWSLText"/>
      </w:pPr>
    </w:p>
    <w:p w:rsidRPr="0053298A" w:rsidR="00DE5564" w:rsidP="00DE5564" w:rsidRDefault="00DE5564">
      <w:pPr>
        <w:pStyle w:val="RCWSLText"/>
      </w:pPr>
      <w:r>
        <w:tab/>
        <w:t>On page 29, line 22, after "</w:t>
      </w:r>
      <w:r w:rsidRPr="0053298A">
        <w:rPr>
          <w:u w:val="single"/>
        </w:rPr>
        <w:t>2013.</w:t>
      </w:r>
      <w:r>
        <w:t>" insert "</w:t>
      </w:r>
      <w:r>
        <w:rPr>
          <w:u w:val="single"/>
        </w:rPr>
        <w:t>Subsequent payments shall be made quarterly.</w:t>
      </w:r>
      <w:r>
        <w:t>"</w:t>
      </w:r>
    </w:p>
    <w:p w:rsidR="00DE5564" w:rsidP="00DE5564" w:rsidRDefault="00DE5564">
      <w:pPr>
        <w:pStyle w:val="RCWSLText"/>
      </w:pPr>
    </w:p>
    <w:p w:rsidR="00DE5564" w:rsidP="00DE5564" w:rsidRDefault="00DE5564">
      <w:pPr>
        <w:pStyle w:val="RCWSLText"/>
      </w:pPr>
      <w:r>
        <w:tab/>
        <w:t>On page 30, line 3, after "</w:t>
      </w:r>
      <w:r>
        <w:rPr>
          <w:u w:val="single"/>
        </w:rPr>
        <w:t>74.60.050.</w:t>
      </w:r>
      <w:r>
        <w:t>" insert the following:</w:t>
      </w:r>
    </w:p>
    <w:p w:rsidRPr="00D9616A" w:rsidR="00DE5564" w:rsidP="00DE5564" w:rsidRDefault="00DE5564">
      <w:pPr>
        <w:pStyle w:val="RCWSLText"/>
      </w:pPr>
      <w:r>
        <w:lastRenderedPageBreak/>
        <w:tab/>
        <w:t>"</w:t>
      </w:r>
      <w:r>
        <w:rPr>
          <w:u w:val="single"/>
        </w:rPr>
        <w:t>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r>
        <w:t>"</w:t>
      </w:r>
    </w:p>
    <w:p w:rsidR="00DE5564" w:rsidP="00DE5564" w:rsidRDefault="00DE5564">
      <w:pPr>
        <w:pStyle w:val="RCWSLText"/>
      </w:pPr>
    </w:p>
    <w:p w:rsidRPr="004001BB" w:rsidR="00DE5564" w:rsidP="00DE5564" w:rsidRDefault="00DE5564">
      <w:pPr>
        <w:pStyle w:val="RCWSLText"/>
      </w:pPr>
      <w:r>
        <w:tab/>
        <w:t>On page 30, beginning on line 27, after "</w:t>
      </w:r>
      <w:r>
        <w:rPr>
          <w:u w:val="single"/>
        </w:rPr>
        <w:t>provisions</w:t>
      </w:r>
      <w:r>
        <w:t>" strike all material through "</w:t>
      </w:r>
      <w:r>
        <w:rPr>
          <w:u w:val="single"/>
        </w:rPr>
        <w:t>hospitals</w:t>
      </w:r>
      <w:r>
        <w:t>" on line 32</w:t>
      </w:r>
    </w:p>
    <w:p w:rsidRPr="0053298A" w:rsidR="00DE5564" w:rsidP="00DE5564" w:rsidRDefault="00DE5564">
      <w:pPr>
        <w:pStyle w:val="RCWSLText"/>
      </w:pPr>
    </w:p>
    <w:p w:rsidR="00DE5564" w:rsidP="00DE5564" w:rsidRDefault="00DE5564">
      <w:pPr>
        <w:pStyle w:val="Page"/>
      </w:pPr>
      <w:r>
        <w:tab/>
        <w:t>On page 35, line 25, after "levels," strike "as specified in this chapter" and insert "which results from the elimination of assessment supported rate restorations and increases"</w:t>
      </w:r>
    </w:p>
    <w:p w:rsidRPr="00394D13" w:rsidR="00DF5D0E" w:rsidP="00DE5564" w:rsidRDefault="00DF5D0E">
      <w:pPr>
        <w:pStyle w:val="Page"/>
      </w:pPr>
    </w:p>
    <w:permEnd w:id="1967470544"/>
    <w:p w:rsidR="00ED2EEB" w:rsidP="00394D1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2167555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94D13" w:rsidRDefault="00D659AC">
                <w:pPr>
                  <w:pStyle w:val="Effect"/>
                  <w:suppressLineNumbers/>
                  <w:shd w:val="clear" w:color="auto" w:fill="auto"/>
                  <w:ind w:left="0" w:firstLine="0"/>
                </w:pPr>
              </w:p>
            </w:tc>
            <w:tc>
              <w:tcPr>
                <w:tcW w:w="9874" w:type="dxa"/>
                <w:shd w:val="clear" w:color="auto" w:fill="FFFFFF" w:themeFill="background1"/>
              </w:tcPr>
              <w:p w:rsidR="001C1B27" w:rsidP="00394D1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DE5564" w:rsidP="00DE5564" w:rsidRDefault="00DE5564">
                <w:pPr>
                  <w:pStyle w:val="Effect"/>
                  <w:suppressLineNumbers/>
                  <w:shd w:val="clear" w:color="auto" w:fill="auto"/>
                  <w:ind w:left="0" w:firstLine="0"/>
                </w:pPr>
                <w:r>
                  <w:t>Specifies that any hospital participating in the Certified Public Expenditure (CPE) program from the effective date of the act to July 1, 2017, will continue to be treated as a CPE hospital until the act expires.</w:t>
                </w:r>
              </w:p>
              <w:p w:rsidR="00DE5564" w:rsidP="00DE5564" w:rsidRDefault="00DE5564">
                <w:pPr>
                  <w:pStyle w:val="Effect"/>
                  <w:suppressLineNumbers/>
                  <w:shd w:val="clear" w:color="auto" w:fill="auto"/>
                  <w:ind w:left="0" w:firstLine="0"/>
                </w:pPr>
              </w:p>
              <w:p w:rsidR="00DE5564" w:rsidP="00DE5564" w:rsidRDefault="00DE5564">
                <w:pPr>
                  <w:pStyle w:val="Effect"/>
                  <w:suppressLineNumbers/>
                  <w:shd w:val="clear" w:color="auto" w:fill="auto"/>
                  <w:ind w:left="0" w:firstLine="0"/>
                </w:pPr>
                <w:r>
                  <w:t>Specifies that quarterly assessments will be for one quarter of the annual assessment.</w:t>
                </w:r>
              </w:p>
              <w:p w:rsidR="00DE5564" w:rsidP="00DE5564" w:rsidRDefault="00DE5564">
                <w:pPr>
                  <w:pStyle w:val="Effect"/>
                  <w:suppressLineNumbers/>
                  <w:shd w:val="clear" w:color="auto" w:fill="auto"/>
                  <w:ind w:left="0" w:firstLine="0"/>
                </w:pPr>
              </w:p>
              <w:p w:rsidR="00DE5564" w:rsidP="00DE5564" w:rsidRDefault="00DE5564">
                <w:pPr>
                  <w:pStyle w:val="Effect"/>
                  <w:suppressLineNumbers/>
                  <w:shd w:val="clear" w:color="auto" w:fill="auto"/>
                  <w:ind w:left="0" w:firstLine="0"/>
                </w:pPr>
                <w:r>
                  <w:t>Specifies that the size of a grant to a CPE hospital or an access payment to a critical access hospital will be proportional to the hospital's State Children's Health Insurance Program payments along with its Medicaid payments.</w:t>
                </w:r>
              </w:p>
              <w:p w:rsidR="00DE5564" w:rsidP="00DE5564" w:rsidRDefault="00DE5564">
                <w:pPr>
                  <w:pStyle w:val="Effect"/>
                  <w:suppressLineNumbers/>
                  <w:shd w:val="clear" w:color="auto" w:fill="auto"/>
                  <w:ind w:left="0" w:firstLine="0"/>
                </w:pPr>
              </w:p>
              <w:p w:rsidR="00DE5564" w:rsidP="00DE5564" w:rsidRDefault="00DE5564">
                <w:pPr>
                  <w:pStyle w:val="Effect"/>
                  <w:suppressLineNumbers/>
                  <w:shd w:val="clear" w:color="auto" w:fill="auto"/>
                  <w:ind w:left="0" w:firstLine="0"/>
                </w:pPr>
                <w:r>
                  <w:t>Specifies that the Health Care Authority (HCA) will provide increased capitation payments on a quarterly basis.</w:t>
                </w:r>
              </w:p>
              <w:p w:rsidR="00DE5564" w:rsidP="00DE5564" w:rsidRDefault="00DE5564">
                <w:pPr>
                  <w:pStyle w:val="Effect"/>
                  <w:suppressLineNumbers/>
                  <w:shd w:val="clear" w:color="auto" w:fill="auto"/>
                  <w:ind w:left="0" w:firstLine="0"/>
                </w:pPr>
              </w:p>
              <w:p w:rsidR="00DE5564" w:rsidP="00DE5564" w:rsidRDefault="00DE5564">
                <w:pPr>
                  <w:pStyle w:val="Effect"/>
                  <w:suppressLineNumbers/>
                  <w:shd w:val="clear" w:color="auto" w:fill="auto"/>
                  <w:ind w:left="0" w:firstLine="0"/>
                </w:pPr>
                <w:r>
                  <w:t>Allows a managed care organization to recoup an overpayment from a hospital if the managed care organization is legally obligated to repay that amount to the state or federal government.</w:t>
                </w:r>
              </w:p>
              <w:p w:rsidR="00DE5564" w:rsidP="00DE5564" w:rsidRDefault="00DE5564">
                <w:pPr>
                  <w:pStyle w:val="Effect"/>
                  <w:suppressLineNumbers/>
                  <w:shd w:val="clear" w:color="auto" w:fill="auto"/>
                  <w:ind w:left="0" w:firstLine="0"/>
                </w:pPr>
              </w:p>
              <w:p w:rsidR="00DE5564" w:rsidP="00DE5564" w:rsidRDefault="00DE5564">
                <w:pPr>
                  <w:pStyle w:val="Effect"/>
                  <w:suppressLineNumbers/>
                  <w:shd w:val="clear" w:color="auto" w:fill="auto"/>
                  <w:ind w:left="0" w:firstLine="0"/>
                </w:pPr>
                <w:r>
                  <w:t>Removes the requirement that managed care plans must provide quarterly reports on distributions of payments to hospitals.</w:t>
                </w:r>
              </w:p>
              <w:p w:rsidR="00DE5564" w:rsidP="00DE5564" w:rsidRDefault="00DE5564">
                <w:pPr>
                  <w:pStyle w:val="Effect"/>
                  <w:suppressLineNumbers/>
                  <w:shd w:val="clear" w:color="auto" w:fill="auto"/>
                  <w:ind w:left="0" w:firstLine="0"/>
                </w:pPr>
              </w:p>
              <w:p w:rsidRPr="0096303F" w:rsidR="00DE5564" w:rsidP="00DE5564" w:rsidRDefault="00DE5564">
                <w:pPr>
                  <w:pStyle w:val="Effect"/>
                  <w:suppressLineNumbers/>
                  <w:shd w:val="clear" w:color="auto" w:fill="auto"/>
                  <w:ind w:left="0" w:firstLine="0"/>
                </w:pPr>
                <w:r>
                  <w:t>Clarifies that hospitals may agree not to challenge rate reductions resulting from the elimination of assessment supported rate restorations and increases in exchange for promises from the Health Care Authority not to increase assessments or reduce payments.</w:t>
                </w:r>
              </w:p>
              <w:p w:rsidRPr="0096303F" w:rsidR="00DE5564" w:rsidP="00394D13" w:rsidRDefault="00DE5564">
                <w:pPr>
                  <w:pStyle w:val="Effect"/>
                  <w:suppressLineNumbers/>
                  <w:shd w:val="clear" w:color="auto" w:fill="auto"/>
                  <w:ind w:left="0" w:firstLine="0"/>
                </w:pPr>
              </w:p>
              <w:p w:rsidRPr="007D1589" w:rsidR="001B4E53" w:rsidP="00394D13" w:rsidRDefault="001B4E53">
                <w:pPr>
                  <w:pStyle w:val="ListBullet"/>
                  <w:numPr>
                    <w:ilvl w:val="0"/>
                    <w:numId w:val="0"/>
                  </w:numPr>
                  <w:suppressLineNumbers/>
                </w:pPr>
              </w:p>
            </w:tc>
          </w:tr>
        </w:sdtContent>
      </w:sdt>
      <w:permEnd w:id="1321675553"/>
    </w:tbl>
    <w:p w:rsidR="00DF5D0E" w:rsidP="00394D13" w:rsidRDefault="00DF5D0E">
      <w:pPr>
        <w:pStyle w:val="BillEnd"/>
        <w:suppressLineNumbers/>
      </w:pPr>
    </w:p>
    <w:p w:rsidR="00DF5D0E" w:rsidP="00394D13" w:rsidRDefault="00DE256E">
      <w:pPr>
        <w:pStyle w:val="BillEnd"/>
        <w:suppressLineNumbers/>
      </w:pPr>
      <w:r>
        <w:rPr>
          <w:b/>
        </w:rPr>
        <w:t>--- END ---</w:t>
      </w:r>
    </w:p>
    <w:p w:rsidR="00DF5D0E" w:rsidP="00394D1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13" w:rsidRDefault="00394D13" w:rsidP="00DF5D0E">
      <w:r>
        <w:separator/>
      </w:r>
    </w:p>
  </w:endnote>
  <w:endnote w:type="continuationSeparator" w:id="0">
    <w:p w:rsidR="00394D13" w:rsidRDefault="00394D1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DA" w:rsidRDefault="00231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16D3D">
    <w:pPr>
      <w:pStyle w:val="AmendDraftFooter"/>
    </w:pPr>
    <w:r>
      <w:fldChar w:fldCharType="begin"/>
    </w:r>
    <w:r>
      <w:instrText xml:space="preserve"> TITLE   \* MERGEFORMAT </w:instrText>
    </w:r>
    <w:r>
      <w:fldChar w:fldCharType="separate"/>
    </w:r>
    <w:r>
      <w:t>2016-S.E AMH JINK CORN 212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16D3D">
    <w:pPr>
      <w:pStyle w:val="AmendDraftFooter"/>
    </w:pPr>
    <w:r>
      <w:fldChar w:fldCharType="begin"/>
    </w:r>
    <w:r>
      <w:instrText xml:space="preserve"> TITLE   \* MERGEFORMAT </w:instrText>
    </w:r>
    <w:r>
      <w:fldChar w:fldCharType="separate"/>
    </w:r>
    <w:r>
      <w:t>2016-S.E AMH JINK CORN 212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13" w:rsidRDefault="00394D13" w:rsidP="00DF5D0E">
      <w:r>
        <w:separator/>
      </w:r>
    </w:p>
  </w:footnote>
  <w:footnote w:type="continuationSeparator" w:id="0">
    <w:p w:rsidR="00394D13" w:rsidRDefault="00394D1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DA" w:rsidRDefault="00231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6D3D"/>
    <w:rsid w:val="00060D21"/>
    <w:rsid w:val="00096165"/>
    <w:rsid w:val="000C6C82"/>
    <w:rsid w:val="000E603A"/>
    <w:rsid w:val="00102468"/>
    <w:rsid w:val="00106544"/>
    <w:rsid w:val="00112DB1"/>
    <w:rsid w:val="00146AAF"/>
    <w:rsid w:val="00197C40"/>
    <w:rsid w:val="001A775A"/>
    <w:rsid w:val="001B4E53"/>
    <w:rsid w:val="001C1B27"/>
    <w:rsid w:val="001E6675"/>
    <w:rsid w:val="00217E8A"/>
    <w:rsid w:val="00231DDA"/>
    <w:rsid w:val="00265296"/>
    <w:rsid w:val="00281CBD"/>
    <w:rsid w:val="00316CD9"/>
    <w:rsid w:val="00394D13"/>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D6C90"/>
    <w:rsid w:val="00DE256E"/>
    <w:rsid w:val="00DE5564"/>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li_e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D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2016-S.E</BillDocName>
  <AmendType>AMH</AmendType>
  <SponsorAcronym>JINK</SponsorAcronym>
  <DrafterAcronym>CORN</DrafterAcronym>
  <DraftNumber>212</DraftNumber>
  <ReferenceNumber>ESHB 2016</ReferenceNumber>
  <Floor>H AMD</Floor>
  <AmendmentNumber> 500</AmendmentNumber>
  <Sponsors>By Representative Jinkins</Sponsors>
  <FloorAction>ADOPTED 06/06/2013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3</Pages>
  <Words>476</Words>
  <Characters>2540</Characters>
  <Application>Microsoft Office Word</Application>
  <DocSecurity>8</DocSecurity>
  <Lines>84</Lines>
  <Paragraphs>30</Paragraphs>
  <ScaleCrop>false</ScaleCrop>
  <HeadingPairs>
    <vt:vector size="2" baseType="variant">
      <vt:variant>
        <vt:lpstr>Title</vt:lpstr>
      </vt:variant>
      <vt:variant>
        <vt:i4>1</vt:i4>
      </vt:variant>
    </vt:vector>
  </HeadingPairs>
  <TitlesOfParts>
    <vt:vector size="1" baseType="lpstr">
      <vt:lpstr>2016-S.E AMH JINK CORN 212</vt:lpstr>
    </vt:vector>
  </TitlesOfParts>
  <Company>Washington State Legislature</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2016-S.E AMH JINK CORN 212</dc:title>
  <dc:creator>Erik Cornellier</dc:creator>
  <cp:lastModifiedBy>Erik Cornellier</cp:lastModifiedBy>
  <cp:revision>4</cp:revision>
  <cp:lastPrinted>2013-06-06T16:27:00Z</cp:lastPrinted>
  <dcterms:created xsi:type="dcterms:W3CDTF">2013-06-06T15:52:00Z</dcterms:created>
  <dcterms:modified xsi:type="dcterms:W3CDTF">2013-06-06T16:27:00Z</dcterms:modified>
</cp:coreProperties>
</file>