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154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5BF3">
            <w:t>2164-S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5B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5BF3">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5BF3">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5BF3">
            <w:t>191</w:t>
          </w:r>
        </w:sdtContent>
      </w:sdt>
    </w:p>
    <w:p w:rsidR="00DF5D0E" w:rsidP="00B73E0A" w:rsidRDefault="00AA1230">
      <w:pPr>
        <w:pStyle w:val="OfferedBy"/>
        <w:spacing w:after="120"/>
      </w:pPr>
      <w:r>
        <w:tab/>
      </w:r>
      <w:r>
        <w:tab/>
      </w:r>
      <w:r>
        <w:tab/>
      </w:r>
    </w:p>
    <w:p w:rsidR="00DF5D0E" w:rsidRDefault="000154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5BF3">
            <w:rPr>
              <w:b/>
              <w:u w:val="single"/>
            </w:rPr>
            <w:t>SHB 2164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05BF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83535">
            <w:rPr>
              <w:b/>
            </w:rPr>
            <w:t xml:space="preserve"> 616</w:t>
          </w:r>
        </w:sdtContent>
      </w:sdt>
    </w:p>
    <w:p w:rsidR="00DF5D0E" w:rsidP="00605C39" w:rsidRDefault="0001549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5BF3">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05BF3">
          <w:pPr>
            <w:spacing w:line="408" w:lineRule="exact"/>
            <w:jc w:val="right"/>
            <w:rPr>
              <w:b/>
              <w:bCs/>
            </w:rPr>
          </w:pPr>
          <w:r>
            <w:rPr>
              <w:b/>
              <w:bCs/>
            </w:rPr>
            <w:t xml:space="preserve">ADOPTED 02/11/2014</w:t>
          </w:r>
        </w:p>
      </w:sdtContent>
    </w:sdt>
    <w:permStart w:edGrp="everyone" w:id="1761229563"/>
    <w:p w:rsidR="001707ED" w:rsidP="001707E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05BF3">
        <w:t xml:space="preserve">On page </w:t>
      </w:r>
      <w:r w:rsidR="001707ED">
        <w:t>6,</w:t>
      </w:r>
      <w:r w:rsidR="00E50821">
        <w:t xml:space="preserve"> after</w:t>
      </w:r>
      <w:r w:rsidR="001707ED">
        <w:t xml:space="preserve"> line 9, </w:t>
      </w:r>
      <w:r w:rsidR="00E50821">
        <w:t>insert the following:</w:t>
      </w:r>
    </w:p>
    <w:p w:rsidR="001707ED" w:rsidP="001707ED" w:rsidRDefault="001707ED">
      <w:pPr>
        <w:pStyle w:val="RCWSLText"/>
      </w:pPr>
      <w:r>
        <w:tab/>
      </w:r>
      <w:r w:rsidRPr="00E50821" w:rsidR="00E50821">
        <w:t>"</w:t>
      </w:r>
      <w:r>
        <w:rPr>
          <w:b/>
        </w:rPr>
        <w:t xml:space="preserve">Sec. 3. </w:t>
      </w:r>
      <w:r>
        <w:t>RCW 13.40.210 and 2009 c 187 s 1 are each amended to read as follows:</w:t>
      </w:r>
    </w:p>
    <w:p w:rsidR="001707ED" w:rsidP="001707ED" w:rsidRDefault="001707ED">
      <w:pPr>
        <w:pStyle w:val="RCWSLText"/>
      </w:pPr>
      <w:r>
        <w:tab/>
        <w:t>(1)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rsidR="001707ED" w:rsidP="001707ED" w:rsidRDefault="001707ED">
      <w:pPr>
        <w:pStyle w:val="RCWSLText"/>
      </w:pPr>
      <w:r>
        <w:tab/>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w:t>
      </w:r>
      <w:r>
        <w:lastRenderedPageBreak/>
        <w:t>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rsidR="001707ED" w:rsidP="001707ED" w:rsidRDefault="001707ED">
      <w:pPr>
        <w:pStyle w:val="RCWSLText"/>
      </w:pPr>
      <w:r>
        <w:tab/>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of theft of a motor vehicle, possession of a stolen motor vehicle, or taking a motor vehicle without permission 1. </w:t>
      </w:r>
      <w:r w:rsidR="00953622">
        <w:rPr>
          <w:u w:val="single"/>
        </w:rPr>
        <w:t>A j</w:t>
      </w:r>
      <w:r w:rsidR="00F8306A">
        <w:rPr>
          <w:u w:val="single"/>
        </w:rPr>
        <w:t>uvenile adjudicated of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w:t>
      </w:r>
      <w:r>
        <w:t xml:space="preserve"> The decision to place an offender </w:t>
      </w:r>
      <w:r w:rsidR="00F8306A">
        <w:t>((</w:t>
      </w:r>
      <w:r w:rsidRPr="00F8306A">
        <w:rPr>
          <w:strike/>
        </w:rPr>
        <w:t>on</w:t>
      </w:r>
      <w:r w:rsidR="00F8306A">
        <w:t>))</w:t>
      </w:r>
      <w:r w:rsidRPr="00DB5183" w:rsidR="00DB5183">
        <w:t xml:space="preserve"> </w:t>
      </w:r>
      <w:r w:rsidR="00F8306A">
        <w:rPr>
          <w:u w:val="single"/>
        </w:rPr>
        <w:t>in an evidence-based</w:t>
      </w:r>
      <w:r>
        <w:t xml:space="preserve"> parole </w:t>
      </w:r>
      <w:r w:rsidR="00F8306A">
        <w:rPr>
          <w:u w:val="single"/>
        </w:rPr>
        <w:t>program</w:t>
      </w:r>
      <w:r w:rsidRPr="00DB5183" w:rsidR="00F8306A">
        <w:t xml:space="preserve"> </w:t>
      </w:r>
      <w:r>
        <w:t xml:space="preserve">shall be based on an assessment by the </w:t>
      </w:r>
      <w:r>
        <w:lastRenderedPageBreak/>
        <w:t>department of the offender's risk for reoffending upon release</w:t>
      </w:r>
      <w:r w:rsidRPr="00DB5183" w:rsidR="00F8306A">
        <w:t xml:space="preserve"> </w:t>
      </w:r>
      <w:r w:rsidR="00F8306A">
        <w:rPr>
          <w:u w:val="single"/>
        </w:rPr>
        <w:t>and an assessment of the ongoing treatment needs of the juvenile</w:t>
      </w:r>
      <w:r>
        <w:t>.  The department shall prioritize available parole resources to provide supervision and services to offenders at moderate to high risk for reoffending.</w:t>
      </w:r>
    </w:p>
    <w:p w:rsidR="001707ED" w:rsidP="001707ED" w:rsidRDefault="001707ED">
      <w:pPr>
        <w:pStyle w:val="RCWSLText"/>
      </w:pPr>
      <w:r>
        <w:tab/>
        <w:t>(b)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rsidR="001707ED" w:rsidP="001707ED" w:rsidRDefault="001707ED">
      <w:pPr>
        <w:pStyle w:val="RCWSLText"/>
      </w:pPr>
      <w:r>
        <w:tab/>
        <w:t>(c)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rsidR="001707ED" w:rsidP="001707ED" w:rsidRDefault="001707ED">
      <w:pPr>
        <w:pStyle w:val="RCWSLText"/>
      </w:pPr>
      <w:r>
        <w:tab/>
        <w:t>(d) After termination of the parole period, the juvenile shall be discharged from the department's supervision.</w:t>
      </w:r>
    </w:p>
    <w:p w:rsidR="001707ED" w:rsidP="001707ED" w:rsidRDefault="001707ED">
      <w:pPr>
        <w:pStyle w:val="RCWSLText"/>
      </w:pPr>
      <w:r>
        <w:tab/>
        <w:t>(4)(a)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rsidR="001707ED" w:rsidP="001707ED" w:rsidRDefault="001707ED">
      <w:pPr>
        <w:pStyle w:val="RCWSLText"/>
      </w:pPr>
      <w:r>
        <w:tab/>
        <w:t>(b) The secretary may modify parole and order any of the conditions or may return the offender to confinement for up to twenty-four weeks if the offender was sentenced for a sex offense as defined under *RCW 9A.44.130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rsidR="001707ED" w:rsidP="001707ED" w:rsidRDefault="001707ED">
      <w:pPr>
        <w:pStyle w:val="RCWSLText"/>
      </w:pPr>
      <w:r>
        <w:tab/>
        <w:t>(c)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rsidR="001707ED" w:rsidP="001707ED" w:rsidRDefault="001707ED">
      <w:pPr>
        <w:pStyle w:val="RCWSLText"/>
      </w:pPr>
      <w:r>
        <w:tab/>
        <w:t>(5) A parole officer of the department of social and health services shall have the power to arrest a juvenile under his or her supervision on the same grounds as a law enforcement officer would be authorized to arrest the person.</w:t>
      </w:r>
    </w:p>
    <w:p w:rsidR="00DF5D0E" w:rsidP="00D40A90" w:rsidRDefault="001707ED">
      <w:pPr>
        <w:pStyle w:val="RCWSLText"/>
      </w:pPr>
      <w:r>
        <w:tab/>
        <w:t>(6) If so requested and approved under chapter 13.06 RCW, the secretary shall permit a county or group of counties to perform functions under subsections (3) through (5) of this section</w:t>
      </w:r>
      <w:r w:rsidR="00E50821">
        <w:t>.</w:t>
      </w:r>
      <w:r>
        <w:t>"</w:t>
      </w:r>
      <w:bookmarkStart w:name="HistoryStart1" w:id="2"/>
      <w:bookmarkEnd w:id="2"/>
    </w:p>
    <w:p w:rsidR="003C1BB5" w:rsidP="00D40A90" w:rsidRDefault="003C1BB5">
      <w:pPr>
        <w:pStyle w:val="RCWSLText"/>
      </w:pPr>
      <w:r>
        <w:tab/>
      </w:r>
    </w:p>
    <w:p w:rsidRPr="00905BF3" w:rsidR="003C1BB5" w:rsidP="00D40A90" w:rsidRDefault="003C1BB5">
      <w:pPr>
        <w:pStyle w:val="RCWSLText"/>
      </w:pPr>
      <w:r>
        <w:tab/>
        <w:t>Correct the title.</w:t>
      </w:r>
    </w:p>
    <w:permEnd w:id="1761229563"/>
    <w:p w:rsidR="00ED2EEB" w:rsidP="00905B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990579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05BF3" w:rsidRDefault="00D659AC">
                <w:pPr>
                  <w:pStyle w:val="Effect"/>
                  <w:suppressLineNumbers/>
                  <w:shd w:val="clear" w:color="auto" w:fill="auto"/>
                  <w:ind w:left="0" w:firstLine="0"/>
                </w:pPr>
              </w:p>
            </w:tc>
            <w:tc>
              <w:tcPr>
                <w:tcW w:w="9874" w:type="dxa"/>
                <w:shd w:val="clear" w:color="auto" w:fill="FFFFFF" w:themeFill="background1"/>
              </w:tcPr>
              <w:p w:rsidR="00D3229D" w:rsidP="00905B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3229D">
                  <w:t>The amendment makes the following changes:</w:t>
                </w:r>
              </w:p>
              <w:p w:rsidR="00D3229D" w:rsidP="00D3229D" w:rsidRDefault="00DB5183">
                <w:pPr>
                  <w:pStyle w:val="Effect"/>
                  <w:numPr>
                    <w:ilvl w:val="0"/>
                    <w:numId w:val="8"/>
                  </w:numPr>
                  <w:suppressLineNumbers/>
                  <w:shd w:val="clear" w:color="auto" w:fill="auto"/>
                </w:pPr>
                <w:r>
                  <w:t>Provides that</w:t>
                </w:r>
                <w:r w:rsidR="0022472A">
                  <w:t>,</w:t>
                </w:r>
                <w:r>
                  <w:t xml:space="preserve"> following release from Department of Social and Health Services custody, </w:t>
                </w:r>
                <w:r w:rsidR="00D3229D">
                  <w:t xml:space="preserve">juveniles </w:t>
                </w:r>
                <w:r>
                  <w:t xml:space="preserve">who have been </w:t>
                </w:r>
                <w:r w:rsidR="00D3229D">
                  <w:t>adjudicated of specified firearm crimes may participate in Aggression Replacement Training, Functional Family Therapy, or Functional Family Parole Aftercare if they meet eligibility requirements for these services.</w:t>
                </w:r>
              </w:p>
              <w:p w:rsidRPr="007D1589" w:rsidR="001B4E53" w:rsidP="00F4347B" w:rsidRDefault="00F4347B">
                <w:pPr>
                  <w:pStyle w:val="Effect"/>
                  <w:numPr>
                    <w:ilvl w:val="0"/>
                    <w:numId w:val="8"/>
                  </w:numPr>
                  <w:suppressLineNumbers/>
                  <w:shd w:val="clear" w:color="auto" w:fill="auto"/>
                </w:pPr>
                <w:r>
                  <w:t xml:space="preserve">Requires </w:t>
                </w:r>
                <w:r w:rsidR="00062DED">
                  <w:t>that</w:t>
                </w:r>
                <w:r w:rsidR="00D3229D">
                  <w:t xml:space="preserve"> the</w:t>
                </w:r>
                <w:r w:rsidR="0081613A">
                  <w:t xml:space="preserve"> decision to place a juvenile in an evidence-based parole program </w:t>
                </w:r>
                <w:r>
                  <w:t>is</w:t>
                </w:r>
                <w:r w:rsidR="0081613A">
                  <w:t xml:space="preserve"> based on an assessment of the</w:t>
                </w:r>
                <w:r w:rsidR="00062DED">
                  <w:t xml:space="preserve"> </w:t>
                </w:r>
                <w:r w:rsidR="00DD3293">
                  <w:t xml:space="preserve">juvenile's ongoing treatment needs </w:t>
                </w:r>
                <w:r w:rsidR="00D3229D">
                  <w:t xml:space="preserve">(in addition </w:t>
                </w:r>
                <w:r w:rsidR="0081613A">
                  <w:t xml:space="preserve">to an assessment of the </w:t>
                </w:r>
                <w:r w:rsidR="00062DED">
                  <w:t xml:space="preserve">juvenile's risk </w:t>
                </w:r>
                <w:r w:rsidR="0081613A">
                  <w:t>of</w:t>
                </w:r>
                <w:r w:rsidR="00062DED">
                  <w:t xml:space="preserve"> re-offense upon release).</w:t>
                </w:r>
              </w:p>
            </w:tc>
          </w:tr>
        </w:sdtContent>
      </w:sdt>
      <w:permEnd w:id="1539905799"/>
    </w:tbl>
    <w:p w:rsidR="00DF5D0E" w:rsidP="00905BF3" w:rsidRDefault="00DF5D0E">
      <w:pPr>
        <w:pStyle w:val="BillEnd"/>
        <w:suppressLineNumbers/>
      </w:pPr>
    </w:p>
    <w:p w:rsidR="00DF5D0E" w:rsidP="00905BF3" w:rsidRDefault="00DE256E">
      <w:pPr>
        <w:pStyle w:val="BillEnd"/>
        <w:suppressLineNumbers/>
      </w:pPr>
      <w:r>
        <w:rPr>
          <w:b/>
        </w:rPr>
        <w:t>--- END ---</w:t>
      </w:r>
    </w:p>
    <w:p w:rsidR="00DF5D0E" w:rsidP="00905B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F3" w:rsidRDefault="00905BF3" w:rsidP="00DF5D0E">
      <w:r>
        <w:separator/>
      </w:r>
    </w:p>
  </w:endnote>
  <w:endnote w:type="continuationSeparator" w:id="0">
    <w:p w:rsidR="00905BF3" w:rsidRDefault="00905B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D4" w:rsidRDefault="00054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15497">
    <w:pPr>
      <w:pStyle w:val="AmendDraftFooter"/>
    </w:pPr>
    <w:r>
      <w:fldChar w:fldCharType="begin"/>
    </w:r>
    <w:r>
      <w:instrText xml:space="preserve"> TITLE   \* MERGEFORMAT </w:instrText>
    </w:r>
    <w:r>
      <w:fldChar w:fldCharType="separate"/>
    </w:r>
    <w:r>
      <w:t>2164-S AMH ORWA HARO 191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15497">
    <w:pPr>
      <w:pStyle w:val="AmendDraftFooter"/>
    </w:pPr>
    <w:r>
      <w:fldChar w:fldCharType="begin"/>
    </w:r>
    <w:r>
      <w:instrText xml:space="preserve"> TITLE   \* MERGEFORMAT </w:instrText>
    </w:r>
    <w:r>
      <w:fldChar w:fldCharType="separate"/>
    </w:r>
    <w:r>
      <w:t>2164-S AMH ORWA HARO 191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F3" w:rsidRDefault="00905BF3" w:rsidP="00DF5D0E">
      <w:r>
        <w:separator/>
      </w:r>
    </w:p>
  </w:footnote>
  <w:footnote w:type="continuationSeparator" w:id="0">
    <w:p w:rsidR="00905BF3" w:rsidRDefault="00905BF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D4" w:rsidRDefault="00054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5524B39"/>
    <w:multiLevelType w:val="hybridMultilevel"/>
    <w:tmpl w:val="1C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497"/>
    <w:rsid w:val="000548D4"/>
    <w:rsid w:val="00060D21"/>
    <w:rsid w:val="00062DED"/>
    <w:rsid w:val="00096165"/>
    <w:rsid w:val="000C6C82"/>
    <w:rsid w:val="000E2D98"/>
    <w:rsid w:val="000E603A"/>
    <w:rsid w:val="00102468"/>
    <w:rsid w:val="00106544"/>
    <w:rsid w:val="00146AAF"/>
    <w:rsid w:val="001707ED"/>
    <w:rsid w:val="001A775A"/>
    <w:rsid w:val="001B4E53"/>
    <w:rsid w:val="001C1B27"/>
    <w:rsid w:val="001E6675"/>
    <w:rsid w:val="00217E8A"/>
    <w:rsid w:val="0022472A"/>
    <w:rsid w:val="00265296"/>
    <w:rsid w:val="00281CBD"/>
    <w:rsid w:val="00316CD9"/>
    <w:rsid w:val="00351A9B"/>
    <w:rsid w:val="003C1BB5"/>
    <w:rsid w:val="003E2FC6"/>
    <w:rsid w:val="00492DDC"/>
    <w:rsid w:val="004C6615"/>
    <w:rsid w:val="005217C1"/>
    <w:rsid w:val="00523C5A"/>
    <w:rsid w:val="00553B18"/>
    <w:rsid w:val="005E69C3"/>
    <w:rsid w:val="00605C39"/>
    <w:rsid w:val="006841E6"/>
    <w:rsid w:val="006F0655"/>
    <w:rsid w:val="006F7027"/>
    <w:rsid w:val="007049E4"/>
    <w:rsid w:val="0072335D"/>
    <w:rsid w:val="0072541D"/>
    <w:rsid w:val="00757317"/>
    <w:rsid w:val="007769AF"/>
    <w:rsid w:val="007D1589"/>
    <w:rsid w:val="007D35D4"/>
    <w:rsid w:val="0081613A"/>
    <w:rsid w:val="0083749C"/>
    <w:rsid w:val="008443FE"/>
    <w:rsid w:val="00846034"/>
    <w:rsid w:val="008C7E6E"/>
    <w:rsid w:val="00905BF3"/>
    <w:rsid w:val="00931B84"/>
    <w:rsid w:val="00953622"/>
    <w:rsid w:val="0096303F"/>
    <w:rsid w:val="00972869"/>
    <w:rsid w:val="00983535"/>
    <w:rsid w:val="00984CD1"/>
    <w:rsid w:val="009F23A9"/>
    <w:rsid w:val="00A01F29"/>
    <w:rsid w:val="00A16DEF"/>
    <w:rsid w:val="00A17B5B"/>
    <w:rsid w:val="00A457A7"/>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229D"/>
    <w:rsid w:val="00D40447"/>
    <w:rsid w:val="00D40A90"/>
    <w:rsid w:val="00D659AC"/>
    <w:rsid w:val="00DA47F3"/>
    <w:rsid w:val="00DB5183"/>
    <w:rsid w:val="00DC2C13"/>
    <w:rsid w:val="00DD3293"/>
    <w:rsid w:val="00DE256E"/>
    <w:rsid w:val="00DF5D0E"/>
    <w:rsid w:val="00E1471A"/>
    <w:rsid w:val="00E267B1"/>
    <w:rsid w:val="00E41CC6"/>
    <w:rsid w:val="00E50821"/>
    <w:rsid w:val="00E66F5D"/>
    <w:rsid w:val="00E831A5"/>
    <w:rsid w:val="00E850E7"/>
    <w:rsid w:val="00EC4C96"/>
    <w:rsid w:val="00ED2EEB"/>
    <w:rsid w:val="00F229DE"/>
    <w:rsid w:val="00F304D3"/>
    <w:rsid w:val="00F4347B"/>
    <w:rsid w:val="00F4663F"/>
    <w:rsid w:val="00F8306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75DA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2164-S</BillDocName>
  <AmendType>AMH</AmendType>
  <SponsorAcronym>ORWA</SponsorAcronym>
  <DrafterAcronym>HARO</DrafterAcronym>
  <DraftNumber>191</DraftNumber>
  <ReferenceNumber>SHB 2164</ReferenceNumber>
  <Floor>H AMD</Floor>
  <AmendmentNumber> 616</AmendmentNumber>
  <Sponsors>By Representative Orwall</Sponsors>
  <FloorAction>ADOPTED 02/11/2014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57</TotalTime>
  <Pages>3</Pages>
  <Words>1841</Words>
  <Characters>9648</Characters>
  <Application>Microsoft Office Word</Application>
  <DocSecurity>8</DocSecurity>
  <Lines>192</Lines>
  <Paragraphs>25</Paragraphs>
  <ScaleCrop>false</ScaleCrop>
  <HeadingPairs>
    <vt:vector size="2" baseType="variant">
      <vt:variant>
        <vt:lpstr>Title</vt:lpstr>
      </vt:variant>
      <vt:variant>
        <vt:i4>1</vt:i4>
      </vt:variant>
    </vt:vector>
  </HeadingPairs>
  <TitlesOfParts>
    <vt:vector size="1" baseType="lpstr">
      <vt:lpstr>2164-S AMH ORWA HARO 191</vt:lpstr>
    </vt:vector>
  </TitlesOfParts>
  <Company>Washington State Legislature</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2164-S AMH ORWA HARO 191</dc:title>
  <dc:creator>Omeara Harrington</dc:creator>
  <cp:lastModifiedBy>Omeara Harrington</cp:lastModifiedBy>
  <cp:revision>20</cp:revision>
  <cp:lastPrinted>2014-02-05T17:12:00Z</cp:lastPrinted>
  <dcterms:created xsi:type="dcterms:W3CDTF">2014-02-04T18:44:00Z</dcterms:created>
  <dcterms:modified xsi:type="dcterms:W3CDTF">2014-02-05T17:12:00Z</dcterms:modified>
</cp:coreProperties>
</file>