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13E2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12FC6">
            <w:t>2278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12FC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12FC6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12FC6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12FC6">
            <w:t>701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13E2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12FC6">
            <w:rPr>
              <w:b/>
              <w:u w:val="single"/>
            </w:rPr>
            <w:t>HB 2278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12FC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62D30">
            <w:rPr>
              <w:b/>
            </w:rPr>
            <w:t xml:space="preserve"> 667</w:t>
          </w:r>
        </w:sdtContent>
      </w:sdt>
    </w:p>
    <w:p w:rsidR="00DF5D0E" w:rsidP="00605C39" w:rsidRDefault="00013E2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12FC6">
            <w:t xml:space="preserve"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12FC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02/12/2014</w:t>
          </w:r>
        </w:p>
      </w:sdtContent>
    </w:sdt>
    <w:permStart w:edGrp="everyone" w:id="1260265785"/>
    <w:p w:rsidR="00E12FC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12FC6">
        <w:t xml:space="preserve">On page </w:t>
      </w:r>
      <w:r w:rsidR="001F25D9">
        <w:t>2, after line 12, insert the following:</w:t>
      </w:r>
    </w:p>
    <w:p w:rsidRPr="001F25D9" w:rsidR="001F25D9" w:rsidP="001F25D9" w:rsidRDefault="001F25D9">
      <w:pPr>
        <w:pStyle w:val="RCWSLText"/>
      </w:pPr>
      <w:r>
        <w:tab/>
        <w:t>"</w:t>
      </w:r>
      <w:r w:rsidRPr="005F2456">
        <w:rPr>
          <w:u w:val="single"/>
        </w:rPr>
        <w:t xml:space="preserve">Prior to entering into a contract for the furnishing of emergency medical services as </w:t>
      </w:r>
      <w:r w:rsidRPr="005F2456" w:rsidR="0041261E">
        <w:rPr>
          <w:u w:val="single"/>
        </w:rPr>
        <w:t>authorized</w:t>
      </w:r>
      <w:r w:rsidRPr="005F2456">
        <w:rPr>
          <w:u w:val="single"/>
        </w:rPr>
        <w:t xml:space="preserve"> by this section, the </w:t>
      </w:r>
      <w:r w:rsidRPr="005F2456" w:rsidR="00B5711C">
        <w:rPr>
          <w:u w:val="single"/>
        </w:rPr>
        <w:t>commissioners</w:t>
      </w:r>
      <w:r w:rsidRPr="005F2456" w:rsidR="0041261E">
        <w:rPr>
          <w:u w:val="single"/>
        </w:rPr>
        <w:t xml:space="preserve"> of the </w:t>
      </w:r>
      <w:r w:rsidRPr="005F2456">
        <w:rPr>
          <w:u w:val="single"/>
        </w:rPr>
        <w:t xml:space="preserve">fire protection district or districts and the </w:t>
      </w:r>
      <w:r w:rsidRPr="005F2456" w:rsidR="00B5711C">
        <w:rPr>
          <w:u w:val="single"/>
        </w:rPr>
        <w:t xml:space="preserve">legislative authority of the </w:t>
      </w:r>
      <w:r w:rsidRPr="005F2456">
        <w:rPr>
          <w:u w:val="single"/>
        </w:rPr>
        <w:t>city must</w:t>
      </w:r>
      <w:r w:rsidRPr="005F2456" w:rsidR="0041261E">
        <w:rPr>
          <w:u w:val="single"/>
        </w:rPr>
        <w:t xml:space="preserve">, separately or jointly, hold a public hearing on </w:t>
      </w:r>
      <w:r w:rsidR="00451CB1">
        <w:rPr>
          <w:u w:val="single"/>
        </w:rPr>
        <w:t xml:space="preserve">the </w:t>
      </w:r>
      <w:r w:rsidRPr="005F2456" w:rsidR="0041261E">
        <w:rPr>
          <w:u w:val="single"/>
        </w:rPr>
        <w:t xml:space="preserve">proposed contract prior to its execution. Each </w:t>
      </w:r>
      <w:r w:rsidRPr="005F2456" w:rsidR="00B5711C">
        <w:rPr>
          <w:u w:val="single"/>
        </w:rPr>
        <w:t xml:space="preserve">fire protection district </w:t>
      </w:r>
      <w:r w:rsidR="005F2456">
        <w:rPr>
          <w:u w:val="single"/>
        </w:rPr>
        <w:t xml:space="preserve">and </w:t>
      </w:r>
      <w:r w:rsidRPr="005F2456" w:rsidR="00B5711C">
        <w:rPr>
          <w:u w:val="single"/>
        </w:rPr>
        <w:t>city</w:t>
      </w:r>
      <w:r w:rsidRPr="005F2456" w:rsidR="0041261E">
        <w:rPr>
          <w:u w:val="single"/>
        </w:rPr>
        <w:t xml:space="preserve"> holding a public hearing in accordance with this section must, separately or jointly, publish notice of the meeting or meetings</w:t>
      </w:r>
      <w:r w:rsidR="00123ACD">
        <w:rPr>
          <w:u w:val="single"/>
        </w:rPr>
        <w:t>,</w:t>
      </w:r>
      <w:r w:rsidRPr="005F2456" w:rsidR="0041261E">
        <w:rPr>
          <w:u w:val="single"/>
        </w:rPr>
        <w:t xml:space="preserve"> and a summary of the proposed contract, including costs to be borne by residents or property o</w:t>
      </w:r>
      <w:r w:rsidRPr="005F2456" w:rsidR="00B5711C">
        <w:rPr>
          <w:u w:val="single"/>
        </w:rPr>
        <w:t>wners in the district if the contract is executed</w:t>
      </w:r>
      <w:r w:rsidRPr="005F2456" w:rsidR="0041261E">
        <w:rPr>
          <w:u w:val="single"/>
        </w:rPr>
        <w:t xml:space="preserve">, at least once a week for two weeks before the date of the hearing </w:t>
      </w:r>
      <w:r w:rsidRPr="005F2456" w:rsidR="00B5711C">
        <w:rPr>
          <w:u w:val="single"/>
        </w:rPr>
        <w:t xml:space="preserve">or </w:t>
      </w:r>
      <w:r w:rsidRPr="005F2456" w:rsidR="0041261E">
        <w:rPr>
          <w:u w:val="single"/>
        </w:rPr>
        <w:t xml:space="preserve">hearings in one or more newspapers of general circulation within the </w:t>
      </w:r>
      <w:r w:rsidRPr="005F2456" w:rsidR="00B5711C">
        <w:rPr>
          <w:u w:val="single"/>
        </w:rPr>
        <w:t>area to be served by the proposed contract</w:t>
      </w:r>
      <w:r w:rsidRPr="005F2456" w:rsidR="0041261E">
        <w:rPr>
          <w:u w:val="single"/>
        </w:rPr>
        <w:t>.</w:t>
      </w:r>
      <w:r w:rsidR="0041261E">
        <w:t>"</w:t>
      </w:r>
    </w:p>
    <w:p w:rsidRPr="00E12FC6" w:rsidR="00DF5D0E" w:rsidP="00E12FC6" w:rsidRDefault="00DF5D0E">
      <w:pPr>
        <w:suppressLineNumbers/>
        <w:rPr>
          <w:spacing w:val="-3"/>
        </w:rPr>
      </w:pPr>
    </w:p>
    <w:permEnd w:id="1260265785"/>
    <w:p w:rsidR="00ED2EEB" w:rsidP="00E12FC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28870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12FC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12FC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F2456">
                  <w:t>Establishes public hearing and notice requirements that must be met by fire protection districts and cit</w:t>
                </w:r>
                <w:r w:rsidR="00451CB1">
                  <w:t>i</w:t>
                </w:r>
                <w:r w:rsidR="005F2456">
                  <w:t xml:space="preserve">es prior to a district or districts entering into a contract with a </w:t>
                </w:r>
                <w:r w:rsidR="00720252">
                  <w:t xml:space="preserve">contiguous </w:t>
                </w:r>
                <w:r w:rsidR="005F2456">
                  <w:t>city for the furnishing of ambulance services by the city to the district.</w:t>
                </w:r>
                <w:r w:rsidRPr="0096303F" w:rsidR="001C1B27">
                  <w:t> </w:t>
                </w:r>
              </w:p>
              <w:p w:rsidRPr="007D1589" w:rsidR="001B4E53" w:rsidP="00E12FC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42887046"/>
    </w:tbl>
    <w:p w:rsidR="00DF5D0E" w:rsidP="00E12FC6" w:rsidRDefault="00DF5D0E">
      <w:pPr>
        <w:pStyle w:val="BillEnd"/>
        <w:suppressLineNumbers/>
      </w:pPr>
    </w:p>
    <w:p w:rsidR="00DF5D0E" w:rsidP="00E12FC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12FC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C6" w:rsidRDefault="00E12FC6" w:rsidP="00DF5D0E">
      <w:r>
        <w:separator/>
      </w:r>
    </w:p>
  </w:endnote>
  <w:endnote w:type="continuationSeparator" w:id="0">
    <w:p w:rsidR="00E12FC6" w:rsidRDefault="00E12FC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CE" w:rsidRDefault="00094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A0B88">
    <w:pPr>
      <w:pStyle w:val="AmendDraftFooter"/>
    </w:pPr>
    <w:fldSimple w:instr=" TITLE   \* MERGEFORMAT ">
      <w:r w:rsidR="00013E22">
        <w:t>2278 AMH .... MOET 701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12FC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A0B88">
    <w:pPr>
      <w:pStyle w:val="AmendDraftFooter"/>
    </w:pPr>
    <w:fldSimple w:instr=" TITLE   \* MERGEFORMAT ">
      <w:r w:rsidR="00013E22">
        <w:t>2278 AMH .... MOET 701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13E2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C6" w:rsidRDefault="00E12FC6" w:rsidP="00DF5D0E">
      <w:r>
        <w:separator/>
      </w:r>
    </w:p>
  </w:footnote>
  <w:footnote w:type="continuationSeparator" w:id="0">
    <w:p w:rsidR="00E12FC6" w:rsidRDefault="00E12FC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CE" w:rsidRDefault="00094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3E22"/>
    <w:rsid w:val="00060D21"/>
    <w:rsid w:val="00094CCE"/>
    <w:rsid w:val="00096165"/>
    <w:rsid w:val="000C6C82"/>
    <w:rsid w:val="000E603A"/>
    <w:rsid w:val="00102468"/>
    <w:rsid w:val="00106544"/>
    <w:rsid w:val="00123ACD"/>
    <w:rsid w:val="00146AAF"/>
    <w:rsid w:val="001A775A"/>
    <w:rsid w:val="001B4E53"/>
    <w:rsid w:val="001C1B27"/>
    <w:rsid w:val="001E6675"/>
    <w:rsid w:val="001F25D9"/>
    <w:rsid w:val="00217E8A"/>
    <w:rsid w:val="00265296"/>
    <w:rsid w:val="00281CBD"/>
    <w:rsid w:val="00316CD9"/>
    <w:rsid w:val="00362D30"/>
    <w:rsid w:val="003E2FC6"/>
    <w:rsid w:val="0041261E"/>
    <w:rsid w:val="00451CB1"/>
    <w:rsid w:val="00492DDC"/>
    <w:rsid w:val="004A0B88"/>
    <w:rsid w:val="004C6615"/>
    <w:rsid w:val="00523C5A"/>
    <w:rsid w:val="005E69C3"/>
    <w:rsid w:val="005F2456"/>
    <w:rsid w:val="00605C39"/>
    <w:rsid w:val="006841E6"/>
    <w:rsid w:val="006F7027"/>
    <w:rsid w:val="007049E4"/>
    <w:rsid w:val="00720252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2DC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5711C"/>
    <w:rsid w:val="00B73E0A"/>
    <w:rsid w:val="00B961E0"/>
    <w:rsid w:val="00BF44DF"/>
    <w:rsid w:val="00C037DA"/>
    <w:rsid w:val="00C61A83"/>
    <w:rsid w:val="00C8108C"/>
    <w:rsid w:val="00D40447"/>
    <w:rsid w:val="00D659AC"/>
    <w:rsid w:val="00DA47F3"/>
    <w:rsid w:val="00DC2C13"/>
    <w:rsid w:val="00DE256E"/>
    <w:rsid w:val="00DF5D0E"/>
    <w:rsid w:val="00E12FC6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7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2278</BillDocName>
  <AmendType>AMH</AmendType>
  <SponsorAcronym>PIKE</SponsorAcronym>
  <DrafterAcronym>MOET</DrafterAcronym>
  <DraftNumber>701</DraftNumber>
  <ReferenceNumber>HB 2278</ReferenceNumber>
  <Floor>H AMD</Floor>
  <AmendmentNumber> 667</AmendmentNumber>
  <Sponsors>By Representative Pike</Sponsors>
  <FloorAction>ADOPTED 02/12/2014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215</Words>
  <Characters>1066</Characters>
  <Application>Microsoft Office Word</Application>
  <DocSecurity>8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2278 AMH .... MOET 701</vt:lpstr>
    </vt:vector>
  </TitlesOfParts>
  <Company>Washington State Legislature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2278 AMH PIKE MOET 701</dc:title>
  <dc:creator>Ethan Moreno</dc:creator>
  <cp:lastModifiedBy>Ethan Moreno</cp:lastModifiedBy>
  <cp:revision>11</cp:revision>
  <cp:lastPrinted>2014-02-12T00:35:00Z</cp:lastPrinted>
  <dcterms:created xsi:type="dcterms:W3CDTF">2014-02-12T00:01:00Z</dcterms:created>
  <dcterms:modified xsi:type="dcterms:W3CDTF">2014-02-12T00:35:00Z</dcterms:modified>
</cp:coreProperties>
</file>