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611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74DF">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74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74DF">
            <w:t>SEAQ</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74DF">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74DF">
            <w:t>046</w:t>
          </w:r>
        </w:sdtContent>
      </w:sdt>
    </w:p>
    <w:p w:rsidR="00DF5D0E" w:rsidP="00B73E0A" w:rsidRDefault="00AA1230">
      <w:pPr>
        <w:pStyle w:val="OfferedBy"/>
        <w:spacing w:after="120"/>
      </w:pPr>
      <w:r>
        <w:tab/>
      </w:r>
      <w:r>
        <w:tab/>
      </w:r>
      <w:r>
        <w:tab/>
      </w:r>
    </w:p>
    <w:p w:rsidR="00DF5D0E" w:rsidRDefault="00A611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74DF">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74DF">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51970">
            <w:rPr>
              <w:b/>
            </w:rPr>
            <w:t xml:space="preserve"> 393</w:t>
          </w:r>
        </w:sdtContent>
      </w:sdt>
    </w:p>
    <w:p w:rsidR="00DF5D0E" w:rsidP="00605C39" w:rsidRDefault="00A6119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74DF">
            <w:t>By Representative Seaquist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274DF">
          <w:pPr>
            <w:spacing w:line="408" w:lineRule="exact"/>
            <w:jc w:val="right"/>
            <w:rPr>
              <w:b/>
              <w:bCs/>
            </w:rPr>
          </w:pPr>
          <w:r>
            <w:rPr>
              <w:b/>
              <w:bCs/>
            </w:rPr>
            <w:t xml:space="preserve">WITHDRAWN 04/12/2013</w:t>
          </w:r>
        </w:p>
      </w:sdtContent>
    </w:sdt>
    <w:permStart w:edGrp="everyone" w:id="1019568752"/>
    <w:p w:rsidR="003265DF" w:rsidP="003265D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265DF">
        <w:t>On page 163, line 1, after "(5)" strike "$14,491,000" and insert "$4,771,000"</w:t>
      </w:r>
    </w:p>
    <w:p w:rsidR="003265DF" w:rsidP="003265DF" w:rsidRDefault="003265DF">
      <w:pPr>
        <w:pStyle w:val="RCWSLText"/>
      </w:pPr>
    </w:p>
    <w:p w:rsidR="003265DF" w:rsidP="003265DF" w:rsidRDefault="003265DF">
      <w:pPr>
        <w:pStyle w:val="RCWSLText"/>
      </w:pPr>
      <w:r>
        <w:tab/>
        <w:t>On page 164, line 4, after "(3)" strike "$8,389,000" and insert "$3,382,000"</w:t>
      </w:r>
    </w:p>
    <w:p w:rsidR="003265DF" w:rsidP="003265DF" w:rsidRDefault="003265DF">
      <w:pPr>
        <w:pStyle w:val="RCWSLText"/>
      </w:pPr>
    </w:p>
    <w:p w:rsidR="003265DF" w:rsidP="003265DF" w:rsidRDefault="003265DF">
      <w:pPr>
        <w:pStyle w:val="RCWSLText"/>
      </w:pPr>
      <w:r>
        <w:tab/>
        <w:t>On page 165, line 20, after "(2)" strike "$2,082,000" and insert "$767,000"</w:t>
      </w:r>
    </w:p>
    <w:p w:rsidR="003265DF" w:rsidP="003265DF" w:rsidRDefault="003265DF">
      <w:pPr>
        <w:pStyle w:val="RCWSLText"/>
      </w:pPr>
    </w:p>
    <w:p w:rsidR="003265DF" w:rsidP="003265DF" w:rsidRDefault="003265DF">
      <w:pPr>
        <w:pStyle w:val="RCWSLText"/>
      </w:pPr>
      <w:r>
        <w:tab/>
        <w:t>On page 166, line 5, after "(2)" strike "$2,761,000" and insert "$743,000"</w:t>
      </w:r>
    </w:p>
    <w:p w:rsidR="003265DF" w:rsidP="003265DF" w:rsidRDefault="003265DF">
      <w:pPr>
        <w:pStyle w:val="RCWSLText"/>
      </w:pPr>
    </w:p>
    <w:p w:rsidR="003265DF" w:rsidP="003265DF" w:rsidRDefault="003265DF">
      <w:pPr>
        <w:pStyle w:val="RCWSLText"/>
      </w:pPr>
      <w:r>
        <w:tab/>
        <w:t>On page 167, line 3, after "(2)" strike "$1,157,000" and insert "$405,000"</w:t>
      </w:r>
    </w:p>
    <w:p w:rsidR="003265DF" w:rsidP="003265DF" w:rsidRDefault="003265DF">
      <w:pPr>
        <w:pStyle w:val="RCWSLText"/>
      </w:pPr>
    </w:p>
    <w:p w:rsidRPr="00114301" w:rsidR="003265DF" w:rsidP="003265DF" w:rsidRDefault="003265DF">
      <w:pPr>
        <w:pStyle w:val="RCWSLText"/>
      </w:pPr>
      <w:r>
        <w:tab/>
        <w:t>On page 168, line 18, after "(2)" strike "$5,958,000" and insert "$934,000"</w:t>
      </w:r>
    </w:p>
    <w:p w:rsidR="00B274DF" w:rsidP="00C8108C" w:rsidRDefault="00B274DF">
      <w:pPr>
        <w:pStyle w:val="Page"/>
      </w:pPr>
    </w:p>
    <w:p w:rsidRPr="00B274DF" w:rsidR="00DF5D0E" w:rsidP="00B274DF" w:rsidRDefault="00DF5D0E">
      <w:pPr>
        <w:suppressLineNumbers/>
        <w:rPr>
          <w:spacing w:val="-3"/>
        </w:rPr>
      </w:pPr>
    </w:p>
    <w:permEnd w:id="1019568752"/>
    <w:p w:rsidR="00ED2EEB" w:rsidP="00B274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79547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274DF" w:rsidRDefault="00D659AC">
                <w:pPr>
                  <w:pStyle w:val="Effect"/>
                  <w:suppressLineNumbers/>
                  <w:shd w:val="clear" w:color="auto" w:fill="auto"/>
                  <w:ind w:left="0" w:firstLine="0"/>
                </w:pPr>
              </w:p>
            </w:tc>
            <w:tc>
              <w:tcPr>
                <w:tcW w:w="9874" w:type="dxa"/>
                <w:shd w:val="clear" w:color="auto" w:fill="FFFFFF" w:themeFill="background1"/>
              </w:tcPr>
              <w:p w:rsidR="001C1B27" w:rsidP="00B274D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65DF">
                  <w:t xml:space="preserve">Decreases the amount provisioned for computer science and engineering enrollments at the University of Washington, Washington State University, and Western Washington University to cover only additional funding rather than additional funding and a portion of current funding.  Decreases the amount provisioned for improvements in completion and retention for Eastern Washington University and Central Washington University to cover only additional funding rather than additional funding and a portion of current funding.  Decreases the amount provisioned for instructional support for TESC to cover only additional funding rather than additional funding and a portion of current funding.     </w:t>
                </w:r>
                <w:r w:rsidRPr="0096303F" w:rsidR="003265DF">
                  <w:t>   </w:t>
                </w:r>
              </w:p>
              <w:p w:rsidR="00B274DF" w:rsidP="00B274DF" w:rsidRDefault="00B274DF">
                <w:pPr>
                  <w:pStyle w:val="Effect"/>
                  <w:suppressLineNumbers/>
                  <w:shd w:val="clear" w:color="auto" w:fill="auto"/>
                  <w:ind w:left="0" w:firstLine="0"/>
                </w:pPr>
              </w:p>
              <w:p w:rsidRPr="00B274DF" w:rsidR="00B274DF" w:rsidP="00B274DF" w:rsidRDefault="00B274DF">
                <w:pPr>
                  <w:pStyle w:val="Effect"/>
                  <w:suppressLineNumbers/>
                  <w:shd w:val="clear" w:color="auto" w:fill="auto"/>
                  <w:ind w:left="0" w:firstLine="0"/>
                </w:pPr>
                <w:r>
                  <w:lastRenderedPageBreak/>
                  <w:tab/>
                </w:r>
                <w:r>
                  <w:rPr>
                    <w:u w:val="single"/>
                  </w:rPr>
                  <w:t>FISCAL IMPACT:</w:t>
                </w:r>
                <w:r w:rsidR="003265DF">
                  <w:t xml:space="preserve"> No </w:t>
                </w:r>
                <w:r>
                  <w:t>change to appropriated levels.</w:t>
                </w:r>
              </w:p>
              <w:p w:rsidRPr="007D1589" w:rsidR="001B4E53" w:rsidP="00B274DF" w:rsidRDefault="001B4E53">
                <w:pPr>
                  <w:pStyle w:val="ListBullet"/>
                  <w:numPr>
                    <w:ilvl w:val="0"/>
                    <w:numId w:val="0"/>
                  </w:numPr>
                  <w:suppressLineNumbers/>
                </w:pPr>
              </w:p>
            </w:tc>
          </w:tr>
        </w:sdtContent>
      </w:sdt>
      <w:permEnd w:id="257954747"/>
    </w:tbl>
    <w:p w:rsidR="00DF5D0E" w:rsidP="00B274DF" w:rsidRDefault="00DF5D0E">
      <w:pPr>
        <w:pStyle w:val="BillEnd"/>
        <w:suppressLineNumbers/>
      </w:pPr>
    </w:p>
    <w:p w:rsidR="00DF5D0E" w:rsidP="00B274DF" w:rsidRDefault="00DE256E">
      <w:pPr>
        <w:pStyle w:val="BillEnd"/>
        <w:suppressLineNumbers/>
      </w:pPr>
      <w:r>
        <w:rPr>
          <w:b/>
        </w:rPr>
        <w:t>--- END ---</w:t>
      </w:r>
    </w:p>
    <w:p w:rsidR="00DF5D0E" w:rsidP="00B274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DF" w:rsidRDefault="00B274DF" w:rsidP="00DF5D0E">
      <w:r>
        <w:separator/>
      </w:r>
    </w:p>
  </w:endnote>
  <w:endnote w:type="continuationSeparator" w:id="0">
    <w:p w:rsidR="00B274DF" w:rsidRDefault="00B274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F" w:rsidRDefault="0032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61195">
    <w:pPr>
      <w:pStyle w:val="AmendDraftFooter"/>
    </w:pPr>
    <w:r>
      <w:fldChar w:fldCharType="begin"/>
    </w:r>
    <w:r>
      <w:instrText xml:space="preserve"> TITLE   \* MERGEFORMAT </w:instrText>
    </w:r>
    <w:r>
      <w:fldChar w:fldCharType="separate"/>
    </w:r>
    <w:r>
      <w:t>5034-S.E AMH SEAQ LUCE 046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61195">
    <w:pPr>
      <w:pStyle w:val="AmendDraftFooter"/>
    </w:pPr>
    <w:r>
      <w:fldChar w:fldCharType="begin"/>
    </w:r>
    <w:r>
      <w:instrText xml:space="preserve"> TITLE   \* MERGEFORMAT </w:instrText>
    </w:r>
    <w:r>
      <w:fldChar w:fldCharType="separate"/>
    </w:r>
    <w:r>
      <w:t>5034-S.E AMH SEAQ LUCE 046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DF" w:rsidRDefault="00B274DF" w:rsidP="00DF5D0E">
      <w:r>
        <w:separator/>
      </w:r>
    </w:p>
  </w:footnote>
  <w:footnote w:type="continuationSeparator" w:id="0">
    <w:p w:rsidR="00B274DF" w:rsidRDefault="00B274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DF" w:rsidRDefault="00326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65DF"/>
    <w:rsid w:val="003E2FC6"/>
    <w:rsid w:val="00492DDC"/>
    <w:rsid w:val="004C6615"/>
    <w:rsid w:val="00523C5A"/>
    <w:rsid w:val="005E69C3"/>
    <w:rsid w:val="00605C39"/>
    <w:rsid w:val="006841E6"/>
    <w:rsid w:val="006F7027"/>
    <w:rsid w:val="007049E4"/>
    <w:rsid w:val="0072335D"/>
    <w:rsid w:val="0072541D"/>
    <w:rsid w:val="00751970"/>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1195"/>
    <w:rsid w:val="00A93D4A"/>
    <w:rsid w:val="00AA1230"/>
    <w:rsid w:val="00AB682C"/>
    <w:rsid w:val="00AD2D0A"/>
    <w:rsid w:val="00B274DF"/>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26D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SEAQ</SponsorAcronym>
  <DrafterAcronym>LUCE</DrafterAcronym>
  <DraftNumber>046</DraftNumber>
  <ReferenceNumber>ESSB 5034</ReferenceNumber>
  <Floor>H AMD TO APP COMM AMD (H-2378.4/13)</Floor>
  <AmendmentNumber> 393</AmendmentNumber>
  <Sponsors>By Representative Seaquist</Sponsors>
  <FloorAction>WITHDRAWN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210</Words>
  <Characters>1206</Characters>
  <Application>Microsoft Office Word</Application>
  <DocSecurity>8</DocSecurity>
  <Lines>46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SEAQ LUCE 046</dc:title>
  <dc:creator>Catrina Lucero</dc:creator>
  <cp:lastModifiedBy>Catrina Lucero</cp:lastModifiedBy>
  <cp:revision>3</cp:revision>
  <cp:lastPrinted>2013-04-12T16:35:00Z</cp:lastPrinted>
  <dcterms:created xsi:type="dcterms:W3CDTF">2013-04-12T16:32:00Z</dcterms:created>
  <dcterms:modified xsi:type="dcterms:W3CDTF">2013-04-12T16:35:00Z</dcterms:modified>
</cp:coreProperties>
</file>