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D4B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63BD">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63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63BD">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63BD">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63BD">
            <w:t>044</w:t>
          </w:r>
        </w:sdtContent>
      </w:sdt>
    </w:p>
    <w:p w:rsidR="00DF5D0E" w:rsidP="00B73E0A" w:rsidRDefault="00AA1230">
      <w:pPr>
        <w:pStyle w:val="OfferedBy"/>
        <w:spacing w:after="120"/>
      </w:pPr>
      <w:r>
        <w:tab/>
      </w:r>
      <w:r>
        <w:tab/>
      </w:r>
      <w:r>
        <w:tab/>
      </w:r>
    </w:p>
    <w:p w:rsidR="00DF5D0E" w:rsidRDefault="008D4B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63BD">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63BD">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23493">
            <w:rPr>
              <w:b/>
            </w:rPr>
            <w:t xml:space="preserve"> 953</w:t>
          </w:r>
        </w:sdtContent>
      </w:sdt>
    </w:p>
    <w:p w:rsidR="00DF5D0E" w:rsidP="00605C39" w:rsidRDefault="008D4B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63BD">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963BD">
          <w:pPr>
            <w:spacing w:line="408" w:lineRule="exact"/>
            <w:jc w:val="right"/>
            <w:rPr>
              <w:b/>
              <w:bCs/>
            </w:rPr>
          </w:pPr>
          <w:r>
            <w:rPr>
              <w:b/>
              <w:bCs/>
            </w:rPr>
            <w:t xml:space="preserve">WITHDRAWN 03/12/2014</w:t>
          </w:r>
        </w:p>
      </w:sdtContent>
    </w:sdt>
    <w:permStart w:edGrp="everyone" w:id="745805999"/>
    <w:p w:rsidR="002C45F1" w:rsidP="002C45F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C45F1">
        <w:t>On page 1, line 27 of the striking amendment, after "class of" strike "2019" and insert "2021"</w:t>
      </w:r>
    </w:p>
    <w:p w:rsidR="002C45F1" w:rsidP="002C45F1" w:rsidRDefault="002C45F1">
      <w:pPr>
        <w:pStyle w:val="RCWSLText"/>
      </w:pPr>
    </w:p>
    <w:p w:rsidR="002C45F1" w:rsidP="002C45F1" w:rsidRDefault="002C45F1">
      <w:pPr>
        <w:pStyle w:val="RCWSLText"/>
      </w:pPr>
      <w:r>
        <w:tab/>
        <w:t>On page 5, line 8 of the striking amendment, after "</w:t>
      </w:r>
      <w:r w:rsidRPr="00300BC2">
        <w:rPr>
          <w:u w:val="single"/>
        </w:rPr>
        <w:t>class of</w:t>
      </w:r>
      <w:r>
        <w:t>" strike "</w:t>
      </w:r>
      <w:r w:rsidRPr="00300BC2">
        <w:rPr>
          <w:u w:val="single"/>
        </w:rPr>
        <w:t>2019</w:t>
      </w:r>
      <w:r>
        <w:t>" and insert "</w:t>
      </w:r>
      <w:r w:rsidRPr="00300BC2">
        <w:rPr>
          <w:u w:val="single"/>
        </w:rPr>
        <w:t>2021</w:t>
      </w:r>
      <w:r>
        <w:t>"</w:t>
      </w:r>
    </w:p>
    <w:p w:rsidRPr="002C45F1" w:rsidR="000963BD" w:rsidP="002C45F1" w:rsidRDefault="000963BD">
      <w:pPr>
        <w:pStyle w:val="RCWSLText"/>
        <w:rPr>
          <w:spacing w:val="0"/>
        </w:rPr>
      </w:pPr>
    </w:p>
    <w:p w:rsidR="00DF5D0E" w:rsidP="002C45F1" w:rsidRDefault="002C45F1">
      <w:pPr>
        <w:pStyle w:val="RCWSLText"/>
        <w:rPr>
          <w:spacing w:val="0"/>
        </w:rPr>
      </w:pPr>
      <w:r w:rsidRPr="002C45F1">
        <w:rPr>
          <w:spacing w:val="0"/>
        </w:rPr>
        <w:tab/>
        <w:t>On page 6, line 30 of the striking amendment, after "students" insert "</w:t>
      </w:r>
      <w:r>
        <w:rPr>
          <w:spacing w:val="0"/>
          <w:u w:val="single"/>
        </w:rPr>
        <w:t>as provided in this section</w:t>
      </w:r>
      <w:r>
        <w:rPr>
          <w:spacing w:val="0"/>
        </w:rPr>
        <w:t>"</w:t>
      </w:r>
    </w:p>
    <w:p w:rsidR="002C45F1" w:rsidP="002C45F1" w:rsidRDefault="002C45F1">
      <w:pPr>
        <w:pStyle w:val="RCWSLText"/>
        <w:rPr>
          <w:spacing w:val="0"/>
        </w:rPr>
      </w:pPr>
    </w:p>
    <w:p w:rsidR="002C45F1" w:rsidP="002C45F1" w:rsidRDefault="002C45F1">
      <w:pPr>
        <w:pStyle w:val="RCWSLText"/>
        <w:rPr>
          <w:spacing w:val="0"/>
        </w:rPr>
      </w:pPr>
      <w:r>
        <w:rPr>
          <w:spacing w:val="0"/>
        </w:rPr>
        <w:tab/>
        <w:t>On page 7, beginning on line 11 of the striking amendment, strike all of subsection (d)</w:t>
      </w:r>
    </w:p>
    <w:p w:rsidR="002C45F1" w:rsidP="002C45F1" w:rsidRDefault="002C45F1">
      <w:pPr>
        <w:pStyle w:val="RCWSLText"/>
        <w:rPr>
          <w:spacing w:val="0"/>
        </w:rPr>
      </w:pPr>
    </w:p>
    <w:p w:rsidRPr="00C40BB0" w:rsidR="002C45F1" w:rsidP="002C45F1" w:rsidRDefault="002C45F1">
      <w:pPr>
        <w:pStyle w:val="RCWSLText"/>
        <w:rPr>
          <w:color w:val="000000" w:themeColor="text1"/>
          <w:u w:val="single"/>
        </w:rPr>
      </w:pPr>
      <w:r>
        <w:rPr>
          <w:spacing w:val="0"/>
        </w:rPr>
        <w:tab/>
        <w:t>On page 7, beginning on line 18 of the striking amendment, after "(a)" strike all material through "requirements, the" on line 20 of the striking amendment, and insert "</w:t>
      </w:r>
      <w:r>
        <w:t>((</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2021</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lastRenderedPageBreak/>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a second language or two credits of personalized pathway requirements; and</w:t>
      </w:r>
      <w:r>
        <w:br/>
      </w:r>
      <w:r w:rsidRPr="00AE3731">
        <w:tab/>
      </w:r>
      <w:r>
        <w:rPr>
          <w:u w:val="single"/>
        </w:rPr>
        <w:t>(x) Four elective credits.</w:t>
      </w:r>
      <w:r>
        <w:br/>
      </w:r>
      <w:r w:rsidRPr="00AE3731">
        <w:tab/>
      </w:r>
      <w:r>
        <w:rPr>
          <w:u w:val="single"/>
        </w:rPr>
        <w:t>(b) Personalized pathway requirements are related courses that lead to a specific posthigh school career or educational outcome chosen by the student based on the student's interests and high school and beyond plan, that may include career and technical education, and 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an individual student basis in accordance with </w:t>
      </w:r>
      <w:r w:rsidRPr="00C40BB0">
        <w:rPr>
          <w:color w:val="000000" w:themeColor="text1"/>
          <w:u w:val="single"/>
        </w:rPr>
        <w:t>written policies adopted by school district boards of directors</w:t>
      </w:r>
      <w:r>
        <w:rPr>
          <w:color w:val="000000" w:themeColor="text1"/>
          <w:u w:val="single"/>
        </w:rPr>
        <w:t>.  The policies must establish criteria for granting the waiver based on unusual circumstances</w:t>
      </w:r>
      <w:r w:rsidRPr="00C40BB0">
        <w:rPr>
          <w:color w:val="000000" w:themeColor="text1"/>
          <w:u w:val="single"/>
        </w:rPr>
        <w:t xml:space="preserve">.  </w:t>
      </w:r>
    </w:p>
    <w:p w:rsidR="002C45F1" w:rsidP="002C45F1" w:rsidRDefault="002C45F1">
      <w:pPr>
        <w:pStyle w:val="RCWSLText"/>
        <w:rPr>
          <w:color w:val="000000" w:themeColor="text1"/>
        </w:rPr>
      </w:pPr>
      <w:r w:rsidRPr="00AE3731">
        <w:tab/>
      </w:r>
      <w:r w:rsidRPr="00C40BB0">
        <w:rPr>
          <w:color w:val="000000" w:themeColor="text1"/>
          <w:u w:val="single"/>
        </w:rPr>
        <w:t>(d)  The</w:t>
      </w:r>
      <w:r>
        <w:rPr>
          <w:color w:val="000000" w:themeColor="text1"/>
        </w:rPr>
        <w:t>"</w:t>
      </w:r>
    </w:p>
    <w:p w:rsidR="002C45F1" w:rsidP="002C45F1" w:rsidRDefault="002C45F1">
      <w:pPr>
        <w:pStyle w:val="RCWSLText"/>
        <w:rPr>
          <w:color w:val="000000" w:themeColor="text1"/>
        </w:rPr>
      </w:pPr>
    </w:p>
    <w:p w:rsidR="002C45F1" w:rsidP="002C45F1" w:rsidRDefault="002C45F1">
      <w:pPr>
        <w:pStyle w:val="RCWSLText"/>
      </w:pPr>
      <w:r>
        <w:rPr>
          <w:color w:val="000000" w:themeColor="text1"/>
        </w:rPr>
        <w:tab/>
        <w:t xml:space="preserve">On page 7, at the beginning of line 23 of the striking amendment, </w:t>
      </w:r>
      <w:r w:rsidR="004A43CF">
        <w:rPr>
          <w:color w:val="000000" w:themeColor="text1"/>
        </w:rPr>
        <w:t>strike "(b)  The state board shall reevaluate" and insert "</w:t>
      </w:r>
      <w:r w:rsidR="004A43CF">
        <w:t>((</w:t>
      </w:r>
      <w:r w:rsidR="004A43CF">
        <w:rPr>
          <w:strike/>
        </w:rPr>
        <w:t>(b)</w:t>
      </w:r>
      <w:r w:rsidR="004A43CF">
        <w:t xml:space="preserve">)) </w:t>
      </w:r>
      <w:r w:rsidRPr="00C40BB0" w:rsidR="004A43CF">
        <w:rPr>
          <w:color w:val="000000" w:themeColor="text1"/>
          <w:u w:val="single"/>
        </w:rPr>
        <w:t>(e)</w:t>
      </w:r>
      <w:r w:rsidRPr="00C40BB0" w:rsidR="004A43CF">
        <w:rPr>
          <w:color w:val="000000" w:themeColor="text1"/>
        </w:rPr>
        <w:t xml:space="preserve"> </w:t>
      </w:r>
      <w:r w:rsidR="004A43CF">
        <w:t>The state board shall ((</w:t>
      </w:r>
      <w:r w:rsidR="004A43CF">
        <w:rPr>
          <w:strike/>
        </w:rPr>
        <w:t>reevaluate</w:t>
      </w:r>
      <w:r w:rsidR="004A43CF">
        <w:t xml:space="preserve">)) </w:t>
      </w:r>
      <w:r w:rsidR="004A43CF">
        <w:rPr>
          <w:u w:val="single"/>
        </w:rPr>
        <w:t>monitor</w:t>
      </w:r>
      <w:r w:rsidR="004A43CF">
        <w:t>"</w:t>
      </w:r>
    </w:p>
    <w:p w:rsidR="004A43CF" w:rsidP="002C45F1" w:rsidRDefault="004A43CF">
      <w:pPr>
        <w:pStyle w:val="RCWSLText"/>
      </w:pPr>
    </w:p>
    <w:p w:rsidR="004A43CF" w:rsidP="002C45F1" w:rsidRDefault="004A43CF">
      <w:pPr>
        <w:pStyle w:val="RCWSLText"/>
      </w:pPr>
      <w:r>
        <w:tab/>
        <w:t>On page 7, line 27 of the striking amendment, after "of the" strike "evaluation" and insert "((</w:t>
      </w:r>
      <w:r>
        <w:rPr>
          <w:strike/>
        </w:rPr>
        <w:t>evaluation</w:t>
      </w:r>
      <w:r>
        <w:t xml:space="preserve">)) </w:t>
      </w:r>
      <w:r>
        <w:rPr>
          <w:u w:val="single"/>
        </w:rPr>
        <w:t>monitoring</w:t>
      </w:r>
      <w:r>
        <w:t>"</w:t>
      </w:r>
    </w:p>
    <w:p w:rsidR="004A43CF" w:rsidP="002C45F1" w:rsidRDefault="004A43CF">
      <w:pPr>
        <w:pStyle w:val="RCWSLText"/>
      </w:pPr>
    </w:p>
    <w:p w:rsidR="004A43CF" w:rsidP="002C45F1" w:rsidRDefault="004A43CF">
      <w:pPr>
        <w:pStyle w:val="RCWSLText"/>
      </w:pPr>
      <w:r>
        <w:lastRenderedPageBreak/>
        <w:tab/>
        <w:t>On page 7, at the beginning of line 32 of the striking amendment, strike "(c) The" and insert "((</w:t>
      </w:r>
      <w:r>
        <w:rPr>
          <w:strike/>
        </w:rPr>
        <w:t>(c)</w:t>
      </w:r>
      <w:r>
        <w:t xml:space="preserve">)) </w:t>
      </w:r>
      <w:r w:rsidRPr="00C40BB0">
        <w:rPr>
          <w:color w:val="000000" w:themeColor="text1"/>
          <w:u w:val="single"/>
        </w:rPr>
        <w:t xml:space="preserve">(f) After </w:t>
      </w:r>
      <w:r>
        <w:rPr>
          <w:u w:val="single"/>
        </w:rPr>
        <w:t>the effective date of this section, t</w:t>
      </w:r>
      <w:r>
        <w:t>he"</w:t>
      </w:r>
    </w:p>
    <w:p w:rsidR="004A43CF" w:rsidP="002C45F1" w:rsidRDefault="004A43CF">
      <w:pPr>
        <w:pStyle w:val="RCWSLText"/>
      </w:pPr>
    </w:p>
    <w:p w:rsidR="004A43CF" w:rsidP="002C45F1" w:rsidRDefault="004A43CF">
      <w:pPr>
        <w:pStyle w:val="RCWSLText"/>
      </w:pPr>
      <w:r>
        <w:tab/>
        <w:t>On page 7, line 33 of the striking amendment, after "requirements" insert "</w:t>
      </w:r>
      <w:r>
        <w:rPr>
          <w:u w:val="single"/>
        </w:rPr>
        <w:t>specified in (a) and (b) of this subsection</w:t>
      </w:r>
      <w:r>
        <w:t>"</w:t>
      </w:r>
    </w:p>
    <w:p w:rsidR="004A43CF" w:rsidP="002C45F1" w:rsidRDefault="004A43CF">
      <w:pPr>
        <w:pStyle w:val="RCWSLText"/>
      </w:pPr>
    </w:p>
    <w:p w:rsidRPr="004A43CF" w:rsidR="004A43CF" w:rsidP="004A43CF" w:rsidRDefault="004A43CF">
      <w:pPr>
        <w:pStyle w:val="RCWSLText"/>
      </w:pPr>
      <w:r>
        <w:tab/>
        <w:t>On page 8, after line 4 of the striking amendment, insert the following:</w:t>
      </w:r>
      <w:r>
        <w:br/>
      </w:r>
      <w:r>
        <w:tab/>
        <w:t>"</w:t>
      </w:r>
      <w:r w:rsidRPr="00C40BB0">
        <w:rPr>
          <w:color w:val="000000" w:themeColor="text1"/>
          <w:u w:val="single"/>
        </w:rPr>
        <w:t xml:space="preserve">(g) The </w:t>
      </w:r>
      <w:r>
        <w:rPr>
          <w:u w:val="single"/>
        </w:rPr>
        <w:t>state board shall adopt rules consistent with this section.</w:t>
      </w:r>
      <w:r>
        <w:t>"</w:t>
      </w:r>
    </w:p>
    <w:p w:rsidRPr="004A43CF" w:rsidR="004A43CF" w:rsidP="002C45F1" w:rsidRDefault="004A43CF">
      <w:pPr>
        <w:pStyle w:val="RCWSLText"/>
        <w:rPr>
          <w:spacing w:val="0"/>
        </w:rPr>
      </w:pPr>
    </w:p>
    <w:permEnd w:id="745805999"/>
    <w:p w:rsidR="00ED2EEB" w:rsidP="000963B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77215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963BD" w:rsidRDefault="00D659AC">
                <w:pPr>
                  <w:pStyle w:val="Effect"/>
                  <w:suppressLineNumbers/>
                  <w:shd w:val="clear" w:color="auto" w:fill="auto"/>
                  <w:ind w:left="0" w:firstLine="0"/>
                </w:pPr>
              </w:p>
            </w:tc>
            <w:tc>
              <w:tcPr>
                <w:tcW w:w="9874" w:type="dxa"/>
                <w:shd w:val="clear" w:color="auto" w:fill="FFFFFF" w:themeFill="background1"/>
              </w:tcPr>
              <w:p w:rsidR="00D95154" w:rsidP="00D951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5154">
                  <w:t xml:space="preserve">Strikes the provisions of the bill directing the State Board of Education (SBE)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2021. </w:t>
                </w:r>
              </w:p>
              <w:p w:rsidR="00D95154" w:rsidP="00D95154" w:rsidRDefault="00D95154">
                <w:pPr>
                  <w:pStyle w:val="Effect"/>
                  <w:suppressLineNumbers/>
                  <w:shd w:val="clear" w:color="auto" w:fill="auto"/>
                  <w:ind w:left="0" w:firstLine="0"/>
                </w:pPr>
              </w:p>
              <w:p w:rsidR="00D95154" w:rsidP="00D95154" w:rsidRDefault="00D95154">
                <w:pPr>
                  <w:pStyle w:val="Effect"/>
                  <w:suppressLineNumbers/>
                  <w:shd w:val="clear" w:color="auto" w:fill="auto"/>
                  <w:ind w:left="0" w:firstLine="0"/>
                </w:pPr>
                <w:r>
                  <w:t xml:space="preserve">Makes the following changes to the SBE proposal:  </w:t>
                </w:r>
              </w:p>
              <w:p w:rsidR="00D95154" w:rsidP="00D95154" w:rsidRDefault="00D95154">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D95154" w:rsidP="00D95154" w:rsidRDefault="00D95154">
                <w:pPr>
                  <w:pStyle w:val="Effect"/>
                  <w:suppressLineNumbers/>
                  <w:shd w:val="clear" w:color="auto" w:fill="auto"/>
                  <w:ind w:left="0" w:firstLine="0"/>
                </w:pPr>
                <w:r>
                  <w:sym w:font="Symbol" w:char="F0B7"/>
                </w:r>
                <w:r>
                  <w:tab/>
                  <w:t>Specifies in statute, rather than only in SBE rule, that career and technical education (CTE) equivalent courses may be used for mathematics and science.</w:t>
                </w:r>
              </w:p>
              <w:p w:rsidR="00D95154" w:rsidP="00D95154" w:rsidRDefault="00D95154">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 granting the waiver based on unusual circumstances.</w:t>
                </w:r>
              </w:p>
              <w:p w:rsidR="00D95154" w:rsidP="00D95154" w:rsidRDefault="00D95154">
                <w:pPr>
                  <w:pStyle w:val="Effect"/>
                  <w:suppressLineNumbers/>
                  <w:shd w:val="clear" w:color="auto" w:fill="auto"/>
                  <w:ind w:left="0" w:firstLine="0"/>
                </w:pPr>
                <w:r>
                  <w:sym w:font="Symbol" w:char="F0B7"/>
                </w:r>
                <w:r>
                  <w:tab/>
                  <w:t>Refers to "second" languages rather than "world" languages.</w:t>
                </w:r>
              </w:p>
              <w:p w:rsidRPr="0096303F" w:rsidR="00D95154" w:rsidP="00D95154" w:rsidRDefault="00D95154">
                <w:pPr>
                  <w:pStyle w:val="Effect"/>
                  <w:suppressLineNumbers/>
                  <w:shd w:val="clear" w:color="auto" w:fill="auto"/>
                  <w:ind w:left="0" w:firstLine="0"/>
                </w:pPr>
                <w:r>
                  <w:t xml:space="preserve"> </w:t>
                </w:r>
                <w:r w:rsidRPr="0096303F">
                  <w:t> </w:t>
                </w:r>
              </w:p>
              <w:p w:rsidRPr="007D1589" w:rsidR="001B4E53" w:rsidP="00D95154" w:rsidRDefault="00D95154">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r w:rsidRPr="0096303F" w:rsidR="001C1B27">
                  <w:t> </w:t>
                </w:r>
              </w:p>
            </w:tc>
          </w:tr>
        </w:sdtContent>
      </w:sdt>
      <w:permEnd w:id="827721579"/>
    </w:tbl>
    <w:p w:rsidR="00DF5D0E" w:rsidP="000963BD" w:rsidRDefault="00DF5D0E">
      <w:pPr>
        <w:pStyle w:val="BillEnd"/>
        <w:suppressLineNumbers/>
      </w:pPr>
    </w:p>
    <w:p w:rsidR="00DF5D0E" w:rsidP="000963BD" w:rsidRDefault="00DE256E">
      <w:pPr>
        <w:pStyle w:val="BillEnd"/>
        <w:suppressLineNumbers/>
      </w:pPr>
      <w:r>
        <w:rPr>
          <w:b/>
        </w:rPr>
        <w:t>--- END ---</w:t>
      </w:r>
    </w:p>
    <w:p w:rsidR="00DF5D0E" w:rsidP="000963B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BD" w:rsidRDefault="000963BD" w:rsidP="00DF5D0E">
      <w:r>
        <w:separator/>
      </w:r>
    </w:p>
  </w:endnote>
  <w:endnote w:type="continuationSeparator" w:id="0">
    <w:p w:rsidR="000963BD" w:rsidRDefault="000963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01" w:rsidRDefault="00255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D4BE2">
    <w:pPr>
      <w:pStyle w:val="AmendDraftFooter"/>
    </w:pPr>
    <w:r>
      <w:fldChar w:fldCharType="begin"/>
    </w:r>
    <w:r>
      <w:instrText xml:space="preserve"> TITLE   \* MERGEFORMAT </w:instrText>
    </w:r>
    <w:r>
      <w:fldChar w:fldCharType="separate"/>
    </w:r>
    <w:r>
      <w:t>6552-S2.E AMH STON MCLA 044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D4BE2">
    <w:pPr>
      <w:pStyle w:val="AmendDraftFooter"/>
    </w:pPr>
    <w:r>
      <w:fldChar w:fldCharType="begin"/>
    </w:r>
    <w:r>
      <w:instrText xml:space="preserve"> TITLE   \* MERGEFORMAT </w:instrText>
    </w:r>
    <w:r>
      <w:fldChar w:fldCharType="separate"/>
    </w:r>
    <w:r>
      <w:t>6552-S2.E AMH STON MCLA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BD" w:rsidRDefault="000963BD" w:rsidP="00DF5D0E">
      <w:r>
        <w:separator/>
      </w:r>
    </w:p>
  </w:footnote>
  <w:footnote w:type="continuationSeparator" w:id="0">
    <w:p w:rsidR="000963BD" w:rsidRDefault="000963B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01" w:rsidRDefault="00255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963BD"/>
    <w:rsid w:val="000C6C82"/>
    <w:rsid w:val="000E603A"/>
    <w:rsid w:val="00102468"/>
    <w:rsid w:val="00106544"/>
    <w:rsid w:val="00146AAF"/>
    <w:rsid w:val="001A775A"/>
    <w:rsid w:val="001B4E53"/>
    <w:rsid w:val="001C1B27"/>
    <w:rsid w:val="001E6675"/>
    <w:rsid w:val="00217E8A"/>
    <w:rsid w:val="00223493"/>
    <w:rsid w:val="00255F01"/>
    <w:rsid w:val="00265296"/>
    <w:rsid w:val="00281CBD"/>
    <w:rsid w:val="002C45F1"/>
    <w:rsid w:val="00316CD9"/>
    <w:rsid w:val="003E2FC6"/>
    <w:rsid w:val="00492DDC"/>
    <w:rsid w:val="004A43CF"/>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4BE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5154"/>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1292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STON</SponsorAcronym>
  <DrafterAcronym>MCLA</DrafterAcronym>
  <DraftNumber>044</DraftNumber>
  <ReferenceNumber>E2SSB 6552</ReferenceNumber>
  <Floor>H AMD TO APP COMM AMD (H-4469.1/14)</Floor>
  <AmendmentNumber> 953</AmendmentNumber>
  <Sponsors>By Representative Stonier</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3</Pages>
  <Words>804</Words>
  <Characters>4235</Characters>
  <Application>Microsoft Office Word</Application>
  <DocSecurity>8</DocSecurity>
  <Lines>114</Lines>
  <Paragraphs>26</Paragraphs>
  <ScaleCrop>false</ScaleCrop>
  <HeadingPairs>
    <vt:vector size="2" baseType="variant">
      <vt:variant>
        <vt:lpstr>Title</vt:lpstr>
      </vt:variant>
      <vt:variant>
        <vt:i4>1</vt:i4>
      </vt:variant>
    </vt:vector>
  </HeadingPairs>
  <TitlesOfParts>
    <vt:vector size="1" baseType="lpstr">
      <vt:lpstr>6552-S2.E AMH STON MCLA 044</vt:lpstr>
    </vt:vector>
  </TitlesOfParts>
  <Company>Washington State Legislature</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STON MCLA 044</dc:title>
  <dc:creator>Barbara McLain</dc:creator>
  <cp:lastModifiedBy>Barbara McLain</cp:lastModifiedBy>
  <cp:revision>5</cp:revision>
  <cp:lastPrinted>2014-03-10T22:55:00Z</cp:lastPrinted>
  <dcterms:created xsi:type="dcterms:W3CDTF">2014-03-10T22:29:00Z</dcterms:created>
  <dcterms:modified xsi:type="dcterms:W3CDTF">2014-03-10T22:55:00Z</dcterms:modified>
</cp:coreProperties>
</file>