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A2660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52F6C">
            <w:t>6002-S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52F6C">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52F6C">
            <w:t>HOBB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52F6C">
            <w:t>MATC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52F6C">
            <w:t>285</w:t>
          </w:r>
        </w:sdtContent>
      </w:sdt>
    </w:p>
    <w:p w:rsidR="00DF5D0E" w:rsidP="00B73E0A" w:rsidRDefault="00AA1230">
      <w:pPr>
        <w:pStyle w:val="OfferedBy"/>
        <w:spacing w:after="120"/>
      </w:pPr>
      <w:r>
        <w:tab/>
      </w:r>
      <w:r>
        <w:tab/>
      </w:r>
      <w:r>
        <w:tab/>
      </w:r>
    </w:p>
    <w:p w:rsidR="00DF5D0E" w:rsidRDefault="00A2660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52F6C">
            <w:rPr>
              <w:b/>
              <w:u w:val="single"/>
            </w:rPr>
            <w:t>SSB 6002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552F6C" w:rsidR="00552F6C">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83F67">
            <w:rPr>
              <w:b/>
            </w:rPr>
            <w:t xml:space="preserve"> 555</w:t>
          </w:r>
        </w:sdtContent>
      </w:sdt>
    </w:p>
    <w:p w:rsidR="00DF5D0E" w:rsidP="00605C39" w:rsidRDefault="00A2660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52F6C">
            <w:t>By Senators Hobbs, Hatfield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52F6C">
          <w:pPr>
            <w:spacing w:line="408" w:lineRule="exact"/>
            <w:jc w:val="right"/>
            <w:rPr>
              <w:b/>
              <w:bCs/>
            </w:rPr>
          </w:pPr>
          <w:r>
            <w:rPr>
              <w:b/>
              <w:bCs/>
            </w:rPr>
            <w:t xml:space="preserve">ADOPTED 02/27/2014</w:t>
          </w:r>
        </w:p>
      </w:sdtContent>
    </w:sdt>
    <w:permStart w:edGrp="everyone" w:id="1300070276"/>
    <w:p w:rsidR="00A26605" w:rsidP="00A26605"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A26605">
        <w:t xml:space="preserve">On page 78, line </w:t>
      </w:r>
      <w:proofErr w:type="gramStart"/>
      <w:r w:rsidR="00A26605">
        <w:t>15,</w:t>
      </w:r>
      <w:proofErr w:type="gramEnd"/>
      <w:r w:rsidR="00A26605">
        <w:t xml:space="preserve"> increase the general fund--federal appropriation by $13,518,000</w:t>
      </w:r>
    </w:p>
    <w:p w:rsidR="00A26605" w:rsidP="00A26605" w:rsidRDefault="00A26605">
      <w:pPr>
        <w:pStyle w:val="RCWSLText"/>
      </w:pPr>
    </w:p>
    <w:p w:rsidR="00A26605" w:rsidP="00A26605" w:rsidRDefault="00A26605">
      <w:pPr>
        <w:pStyle w:val="RCWSLText"/>
      </w:pPr>
      <w:r>
        <w:tab/>
        <w:t xml:space="preserve">On page 78, line </w:t>
      </w:r>
      <w:proofErr w:type="gramStart"/>
      <w:r>
        <w:t>21,</w:t>
      </w:r>
      <w:proofErr w:type="gramEnd"/>
      <w:r>
        <w:t xml:space="preserve"> increase the skilled nursing facility safety net trust account--state appropriation by $22,479,000</w:t>
      </w:r>
    </w:p>
    <w:p w:rsidR="00A26605" w:rsidP="00A26605" w:rsidRDefault="00A26605">
      <w:pPr>
        <w:pStyle w:val="RCWSLText"/>
      </w:pPr>
    </w:p>
    <w:p w:rsidR="00A26605" w:rsidP="00A26605" w:rsidRDefault="00A26605">
      <w:pPr>
        <w:pStyle w:val="RCWSLText"/>
      </w:pPr>
      <w:r>
        <w:tab/>
        <w:t>Adjust the total appropriation accordingly.</w:t>
      </w:r>
    </w:p>
    <w:p w:rsidR="00A26605" w:rsidP="00A26605" w:rsidRDefault="00A26605">
      <w:pPr>
        <w:pStyle w:val="RCWSLText"/>
      </w:pPr>
    </w:p>
    <w:p w:rsidR="00A26605" w:rsidP="00A26605" w:rsidRDefault="00A26605">
      <w:pPr>
        <w:pStyle w:val="RCWSLText"/>
      </w:pPr>
      <w:r>
        <w:tab/>
        <w:t>On page 78, line 28, after "exceed" strike "$171.58" and insert "((</w:t>
      </w:r>
      <w:r w:rsidRPr="005A77F4">
        <w:rPr>
          <w:strike/>
        </w:rPr>
        <w:t>$171.58</w:t>
      </w:r>
      <w:r>
        <w:t>)</w:t>
      </w:r>
      <w:proofErr w:type="gramStart"/>
      <w:r>
        <w:t>)</w:t>
      </w:r>
      <w:r>
        <w:rPr>
          <w:u w:val="single"/>
        </w:rPr>
        <w:t>$</w:t>
      </w:r>
      <w:proofErr w:type="gramEnd"/>
      <w:r>
        <w:rPr>
          <w:u w:val="single"/>
        </w:rPr>
        <w:t>178.82</w:t>
      </w:r>
      <w:r>
        <w:t>"</w:t>
      </w:r>
    </w:p>
    <w:p w:rsidR="00A26605" w:rsidP="00A26605" w:rsidRDefault="00A26605">
      <w:pPr>
        <w:pStyle w:val="RCWSLText"/>
      </w:pPr>
    </w:p>
    <w:p w:rsidR="00A26605" w:rsidP="00A26605" w:rsidRDefault="00A26605">
      <w:pPr>
        <w:pStyle w:val="RCWSLText"/>
      </w:pPr>
      <w:r>
        <w:tab/>
        <w:t>On page 79, line 9, after "(a)" strike "Within" and insert "</w:t>
      </w:r>
      <w:r w:rsidRPr="005A77F4">
        <w:rPr>
          <w:u w:val="single"/>
        </w:rPr>
        <w:t>For fiscal year 2014 w</w:t>
      </w:r>
      <w:r w:rsidRPr="005A77F4">
        <w:t>ithin</w:t>
      </w:r>
      <w:r>
        <w:t>"</w:t>
      </w:r>
    </w:p>
    <w:p w:rsidR="00A26605" w:rsidP="00A26605" w:rsidRDefault="00A26605">
      <w:pPr>
        <w:pStyle w:val="RCWSLText"/>
      </w:pPr>
    </w:p>
    <w:p w:rsidR="00A26605" w:rsidP="00A26605" w:rsidRDefault="00A26605">
      <w:pPr>
        <w:pStyle w:val="RCWSLText"/>
        <w:rPr>
          <w:u w:val="single"/>
        </w:rPr>
      </w:pPr>
      <w:r>
        <w:tab/>
        <w:t>On page 79, beginning on line 16, insert "</w:t>
      </w:r>
      <w:r w:rsidRPr="00500D24">
        <w:rPr>
          <w:u w:val="single"/>
        </w:rPr>
        <w:t xml:space="preserve">For fiscal year 2015 within funds provided, the department shall continue to provide an add-on per </w:t>
      </w:r>
      <w:proofErr w:type="spellStart"/>
      <w:r w:rsidRPr="00500D24">
        <w:rPr>
          <w:u w:val="single"/>
        </w:rPr>
        <w:t>medicaid</w:t>
      </w:r>
      <w:proofErr w:type="spellEnd"/>
      <w:r w:rsidRPr="00500D24">
        <w:rPr>
          <w:u w:val="single"/>
        </w:rPr>
        <w:t xml:space="preserve"> resident day per facility not to exceed $3.15.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w:t>
      </w:r>
      <w:r w:rsidRPr="002762F4">
        <w:t>"</w:t>
      </w:r>
    </w:p>
    <w:p w:rsidR="00A26605" w:rsidP="00A26605" w:rsidRDefault="00A26605">
      <w:pPr>
        <w:pStyle w:val="RCWSLText"/>
        <w:rPr>
          <w:u w:val="single"/>
        </w:rPr>
      </w:pPr>
    </w:p>
    <w:p w:rsidR="00A26605" w:rsidP="00A26605" w:rsidRDefault="00A26605">
      <w:pPr>
        <w:pStyle w:val="RCWSLText"/>
        <w:rPr>
          <w:u w:val="single"/>
        </w:rPr>
      </w:pPr>
      <w:r>
        <w:tab/>
        <w:t>On page 79, line 24, after "excluding</w:t>
      </w:r>
      <w:r w:rsidRPr="000E31AC">
        <w:t>"</w:t>
      </w:r>
      <w:r>
        <w:t xml:space="preserve"> insert "</w:t>
      </w:r>
      <w:r>
        <w:rPr>
          <w:u w:val="single"/>
        </w:rPr>
        <w:t>the low wage worker add-on, the direct care add-on found in subsection (1) (g) of this section,</w:t>
      </w:r>
      <w:r w:rsidRPr="000E31AC">
        <w:t>"</w:t>
      </w:r>
    </w:p>
    <w:p w:rsidR="00A26605" w:rsidP="00A26605" w:rsidRDefault="00A26605">
      <w:pPr>
        <w:pStyle w:val="RCWSLText"/>
        <w:rPr>
          <w:u w:val="single"/>
        </w:rPr>
      </w:pPr>
    </w:p>
    <w:p w:rsidR="00A26605" w:rsidP="00A26605" w:rsidRDefault="00A26605">
      <w:pPr>
        <w:pStyle w:val="RCWSLText"/>
        <w:rPr>
          <w:u w:val="single"/>
        </w:rPr>
      </w:pPr>
      <w:r>
        <w:lastRenderedPageBreak/>
        <w:tab/>
        <w:t>On page 79, line 33, after "excluding" insert "</w:t>
      </w:r>
      <w:r>
        <w:rPr>
          <w:u w:val="single"/>
        </w:rPr>
        <w:t>the low wage worker add-on, the direct care add-on found in subsection (1) (g) of this section,</w:t>
      </w:r>
      <w:r w:rsidRPr="000E31AC">
        <w:t>"</w:t>
      </w:r>
    </w:p>
    <w:p w:rsidR="00A26605" w:rsidP="00A26605" w:rsidRDefault="00A26605">
      <w:pPr>
        <w:pStyle w:val="RCWSLText"/>
      </w:pPr>
    </w:p>
    <w:p w:rsidR="00A26605" w:rsidP="00A26605" w:rsidRDefault="00A26605">
      <w:pPr>
        <w:pStyle w:val="RCWSLText"/>
      </w:pPr>
      <w:r>
        <w:tab/>
        <w:t>On page 80, line 11, after "(c)," strike "and (d)" and insert "((</w:t>
      </w:r>
      <w:r w:rsidRPr="00AE7135">
        <w:rPr>
          <w:strike/>
        </w:rPr>
        <w:t>and (d)</w:t>
      </w:r>
      <w:r>
        <w:t>)) (d), and (g)"</w:t>
      </w:r>
    </w:p>
    <w:p w:rsidR="00A26605" w:rsidP="00A26605" w:rsidRDefault="00A26605">
      <w:pPr>
        <w:pStyle w:val="RCWSLText"/>
      </w:pPr>
    </w:p>
    <w:p w:rsidR="00A26605" w:rsidP="00A26605" w:rsidRDefault="00A26605">
      <w:pPr>
        <w:pStyle w:val="RCWSLText"/>
      </w:pPr>
      <w:r>
        <w:tab/>
        <w:t>On page 80, after line 12, insert the following:</w:t>
      </w:r>
    </w:p>
    <w:p w:rsidR="00552F6C" w:rsidP="00C8108C" w:rsidRDefault="00A26605">
      <w:pPr>
        <w:pStyle w:val="Page"/>
      </w:pPr>
      <w:r>
        <w:tab/>
        <w:t>"</w:t>
      </w:r>
      <w:r>
        <w:rPr>
          <w:u w:val="single"/>
        </w:rPr>
        <w:t>(g) For fiscal year 2015, the department shall provide a direct care rate add-on applied evenly cross all nursing facilities of no more than six percent of the direct care payment rate calculated according to chapter 74.46, RCW. This subsection (g) is not subject to the reconciliation and settlement process provided in 74.46.022(6).</w:t>
      </w:r>
      <w:r w:rsidRPr="002762F4">
        <w:t>”</w:t>
      </w:r>
    </w:p>
    <w:permEnd w:id="1300070276"/>
    <w:p w:rsidR="00ED2EEB" w:rsidP="00552F6C"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6431953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552F6C" w:rsidRDefault="00D659AC">
                <w:pPr>
                  <w:pStyle w:val="Effect"/>
                  <w:suppressLineNumbers/>
                  <w:shd w:val="clear" w:color="auto" w:fill="auto"/>
                  <w:ind w:left="0" w:firstLine="0"/>
                </w:pPr>
              </w:p>
            </w:tc>
            <w:tc>
              <w:tcPr>
                <w:tcW w:w="9874" w:type="dxa"/>
                <w:shd w:val="clear" w:color="auto" w:fill="FFFFFF" w:themeFill="background1"/>
              </w:tcPr>
              <w:p w:rsidR="00A26605" w:rsidP="00A26605" w:rsidRDefault="0096303F">
                <w:pPr>
                  <w:pStyle w:val="Effect"/>
                  <w:suppressLineNumbers/>
                  <w:shd w:val="clear" w:color="auto" w:fill="auto"/>
                  <w:ind w:left="0" w:firstLine="0"/>
                </w:pPr>
                <w:r w:rsidRPr="0096303F">
                  <w:tab/>
                </w:r>
                <w:r w:rsidRPr="0096303F" w:rsidR="001C1B27">
                  <w:rPr>
                    <w:u w:val="single"/>
                  </w:rPr>
                  <w:t>EFFECT:</w:t>
                </w:r>
                <w:r w:rsidRPr="008E5980" w:rsidR="00A26605">
                  <w:t xml:space="preserve"> </w:t>
                </w:r>
                <w:r w:rsidRPr="008E5980" w:rsidR="00A26605">
                  <w:t xml:space="preserve">The nursing home assessment fee is increased from the current </w:t>
                </w:r>
                <w:r w:rsidR="00A26605">
                  <w:t>4</w:t>
                </w:r>
                <w:r w:rsidRPr="008E5980" w:rsidR="00A26605">
                  <w:t xml:space="preserve"> percent to </w:t>
                </w:r>
                <w:r w:rsidR="00A26605">
                  <w:t>5.82</w:t>
                </w:r>
                <w:r w:rsidRPr="008E5980" w:rsidR="00A26605">
                  <w:t xml:space="preserve"> percent on total revenues. This results in </w:t>
                </w:r>
                <w:r w:rsidR="00A26605">
                  <w:t xml:space="preserve">an increase to the fee </w:t>
                </w:r>
                <w:r w:rsidRPr="008E5980" w:rsidR="00A26605">
                  <w:t>f</w:t>
                </w:r>
                <w:r w:rsidR="00A26605">
                  <w:t>rom</w:t>
                </w:r>
                <w:r w:rsidRPr="008E5980" w:rsidR="00A26605">
                  <w:t xml:space="preserve"> $14/per patient day to </w:t>
                </w:r>
                <w:r w:rsidR="00A26605">
                  <w:t>approximately $21/</w:t>
                </w:r>
                <w:r w:rsidRPr="008E5980" w:rsidR="00A26605">
                  <w:t>per patient day. Federal revenue which is leveraged with the assessment fee is used to increase nursing home rates by $7.</w:t>
                </w:r>
                <w:r w:rsidR="00A26605">
                  <w:t>24</w:t>
                </w:r>
                <w:r w:rsidRPr="008E5980" w:rsidR="00A26605">
                  <w:t xml:space="preserve"> on average per day. Of that</w:t>
                </w:r>
                <w:r w:rsidR="00A26605">
                  <w:t xml:space="preserve">, </w:t>
                </w:r>
                <w:r w:rsidRPr="008E5980" w:rsidR="00A26605">
                  <w:t>$</w:t>
                </w:r>
                <w:r w:rsidR="00A26605">
                  <w:t>1</w:t>
                </w:r>
                <w:r w:rsidRPr="008E5980" w:rsidR="00A26605">
                  <w:t>.5</w:t>
                </w:r>
                <w:r w:rsidR="00A26605">
                  <w:t>8</w:t>
                </w:r>
                <w:r w:rsidRPr="008E5980" w:rsidR="00A26605">
                  <w:t xml:space="preserve"> per day is directed to the low wage worker add-on.</w:t>
                </w:r>
                <w:r w:rsidR="00A26605">
                  <w:t xml:space="preserve"> The remainder is provided to a direct care vendor rate increase of no more than six percent applied evenly to all facilities.</w:t>
                </w:r>
              </w:p>
              <w:p w:rsidR="00A26605" w:rsidP="00A26605" w:rsidRDefault="00A26605">
                <w:pPr>
                  <w:pStyle w:val="Effect"/>
                  <w:suppressLineNumbers/>
                  <w:shd w:val="clear" w:color="auto" w:fill="auto"/>
                  <w:ind w:left="0" w:firstLine="0"/>
                </w:pPr>
              </w:p>
              <w:p w:rsidRPr="007D1589" w:rsidR="001B4E53" w:rsidP="00A26605" w:rsidRDefault="00A26605">
                <w:pPr>
                  <w:pStyle w:val="Effect"/>
                  <w:suppressLineNumbers/>
                  <w:shd w:val="clear" w:color="auto" w:fill="auto"/>
                  <w:ind w:left="0" w:firstLine="0"/>
                </w:pPr>
                <w:r w:rsidRPr="008E5980">
                  <w:rPr>
                    <w:spacing w:val="0"/>
                    <w:u w:val="single"/>
                  </w:rPr>
                  <w:t>FISCAL EFFECT:</w:t>
                </w:r>
                <w:r w:rsidRPr="008E5980">
                  <w:rPr>
                    <w:spacing w:val="0"/>
                  </w:rPr>
                  <w:t xml:space="preserve"> Increases Other Funds by $3</w:t>
                </w:r>
                <w:r>
                  <w:rPr>
                    <w:spacing w:val="0"/>
                  </w:rPr>
                  <w:t>5</w:t>
                </w:r>
                <w:r w:rsidRPr="008E5980">
                  <w:rPr>
                    <w:spacing w:val="0"/>
                  </w:rPr>
                  <w:t>,</w:t>
                </w:r>
                <w:r>
                  <w:rPr>
                    <w:spacing w:val="0"/>
                  </w:rPr>
                  <w:t>997</w:t>
                </w:r>
                <w:r w:rsidRPr="008E5980">
                  <w:rPr>
                    <w:spacing w:val="0"/>
                  </w:rPr>
                  <w:t>,000.</w:t>
                </w:r>
              </w:p>
            </w:tc>
          </w:tr>
          <w:bookmarkStart w:name="_GoBack" w:displacedByCustomXml="next" w:id="1"/>
          <w:bookmarkEnd w:displacedByCustomXml="next" w:id="1"/>
        </w:sdtContent>
      </w:sdt>
      <w:permEnd w:id="2064319537"/>
    </w:tbl>
    <w:p w:rsidR="00DF5D0E" w:rsidP="00552F6C" w:rsidRDefault="00DF5D0E">
      <w:pPr>
        <w:pStyle w:val="BillEnd"/>
        <w:suppressLineNumbers/>
      </w:pPr>
    </w:p>
    <w:p w:rsidR="00DF5D0E" w:rsidP="00552F6C" w:rsidRDefault="00DE256E">
      <w:pPr>
        <w:pStyle w:val="BillEnd"/>
        <w:suppressLineNumbers/>
      </w:pPr>
      <w:r>
        <w:rPr>
          <w:b/>
        </w:rPr>
        <w:t>--- END ---</w:t>
      </w:r>
    </w:p>
    <w:p w:rsidR="00DF5D0E" w:rsidP="00552F6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F6C" w:rsidRDefault="00552F6C" w:rsidP="00DF5D0E">
      <w:r>
        <w:separator/>
      </w:r>
    </w:p>
  </w:endnote>
  <w:endnote w:type="continuationSeparator" w:id="0">
    <w:p w:rsidR="00552F6C" w:rsidRDefault="00552F6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552F6C">
        <w:t>6002-S AMS HOBB MATC 285</w:t>
      </w:r>
    </w:fldSimple>
    <w:r w:rsidR="001B4E53">
      <w:tab/>
    </w:r>
    <w:r>
      <w:fldChar w:fldCharType="begin"/>
    </w:r>
    <w:r>
      <w:instrText xml:space="preserve"> PAGE  \* Arabic  \* MERGEFORMAT </w:instrText>
    </w:r>
    <w:r>
      <w:fldChar w:fldCharType="separate"/>
    </w:r>
    <w:r w:rsidR="00A2660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552F6C">
        <w:t>6002-S AMS HOBB MATC 285</w:t>
      </w:r>
    </w:fldSimple>
    <w:r w:rsidR="001B4E53">
      <w:tab/>
    </w:r>
    <w:r>
      <w:fldChar w:fldCharType="begin"/>
    </w:r>
    <w:r>
      <w:instrText xml:space="preserve"> PAGE  \* Arabic  \* MERGEFORMAT </w:instrText>
    </w:r>
    <w:r>
      <w:fldChar w:fldCharType="separate"/>
    </w:r>
    <w:r w:rsidR="00A2660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F6C" w:rsidRDefault="00552F6C" w:rsidP="00DF5D0E">
      <w:r>
        <w:separator/>
      </w:r>
    </w:p>
  </w:footnote>
  <w:footnote w:type="continuationSeparator" w:id="0">
    <w:p w:rsidR="00552F6C" w:rsidRDefault="00552F6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52F6C"/>
    <w:rsid w:val="005E69C3"/>
    <w:rsid w:val="00605C39"/>
    <w:rsid w:val="00683F67"/>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26605"/>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94B7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6002-S</BillDocName>
  <AmendType>AMS</AmendType>
  <SponsorAcronym>HOBB</SponsorAcronym>
  <DrafterAcronym>MATC</DrafterAcronym>
  <DraftNumber>285</DraftNumber>
  <ReferenceNumber>SSB 6002</ReferenceNumber>
  <Floor>S AMD</Floor>
  <AmendmentNumber> 555</AmendmentNumber>
  <Sponsors>By Senators Hobbs, Hatfield</Sponsors>
  <FloorAction>ADOPTED 02/27/2014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548</Words>
  <Characters>1933</Characters>
  <Application>Microsoft Office Word</Application>
  <DocSecurity>8</DocSecurity>
  <Lines>386</Lines>
  <Paragraphs>206</Paragraphs>
  <ScaleCrop>false</ScaleCrop>
  <HeadingPairs>
    <vt:vector size="2" baseType="variant">
      <vt:variant>
        <vt:lpstr>Title</vt:lpstr>
      </vt:variant>
      <vt:variant>
        <vt:i4>1</vt:i4>
      </vt:variant>
    </vt:vector>
  </HeadingPairs>
  <TitlesOfParts>
    <vt:vector size="1" baseType="lpstr">
      <vt:lpstr>6002-S AMS HOBB MATC 285</vt:lpstr>
    </vt:vector>
  </TitlesOfParts>
  <Company>Washington State Legislature</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6002-S AMS HOBB MATC 285</dc:title>
  <dc:creator>Carma Matti-Jackson</dc:creator>
  <cp:lastModifiedBy>Carma Matti-Jackson</cp:lastModifiedBy>
  <cp:revision>2</cp:revision>
  <dcterms:created xsi:type="dcterms:W3CDTF">2014-02-27T19:47:00Z</dcterms:created>
  <dcterms:modified xsi:type="dcterms:W3CDTF">2014-02-27T19:47:00Z</dcterms:modified>
</cp:coreProperties>
</file>