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DF6D0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D76B4">
            <w:t>1106-S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D76B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D76B4">
            <w:t>MOEL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D76B4">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D76B4">
            <w:t>117</w:t>
          </w:r>
        </w:sdtContent>
      </w:sdt>
    </w:p>
    <w:p w:rsidR="00DF5D0E" w:rsidP="00B73E0A" w:rsidRDefault="00AA1230">
      <w:pPr>
        <w:pStyle w:val="OfferedBy"/>
        <w:spacing w:after="120"/>
      </w:pPr>
      <w:r>
        <w:tab/>
      </w:r>
      <w:r>
        <w:tab/>
      </w:r>
      <w:r>
        <w:tab/>
      </w:r>
      <w:bookmarkStart w:name="_GoBack" w:id="0"/>
      <w:bookmarkEnd w:id="0"/>
    </w:p>
    <w:p w:rsidR="00DF5D0E" w:rsidRDefault="00DF6D0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D76B4">
            <w:rPr>
              <w:b/>
              <w:u w:val="single"/>
            </w:rPr>
            <w:t>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D76B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306</w:t>
          </w:r>
        </w:sdtContent>
      </w:sdt>
    </w:p>
    <w:p w:rsidR="00DF5D0E" w:rsidP="00605C39" w:rsidRDefault="00DF6D0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D76B4">
            <w:t>By Representative Moeller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D76B4">
          <w:pPr>
            <w:spacing w:after="400" w:line="408" w:lineRule="exact"/>
            <w:jc w:val="right"/>
            <w:rPr>
              <w:b/>
              <w:bCs/>
            </w:rPr>
          </w:pPr>
          <w:r>
            <w:rPr>
              <w:b/>
              <w:bCs/>
            </w:rPr>
            <w:t xml:space="preserve">ADOPTED 04/02/2015</w:t>
          </w:r>
        </w:p>
      </w:sdtContent>
    </w:sdt>
    <w:p w:rsidR="001D76B4" w:rsidP="00C8108C" w:rsidRDefault="00DE256E">
      <w:pPr>
        <w:pStyle w:val="Page"/>
      </w:pPr>
      <w:bookmarkStart w:name="StartOfAmendmentBody" w:id="1"/>
      <w:bookmarkEnd w:id="1"/>
      <w:permStart w:edGrp="everyone" w:id="1115257041"/>
      <w:r>
        <w:tab/>
      </w:r>
      <w:r w:rsidR="001D76B4">
        <w:t xml:space="preserve">On page </w:t>
      </w:r>
      <w:r w:rsidR="0029361A">
        <w:t>46, line 20, increase the general fund-state appropriation for fiscal year 2016 by $70,000</w:t>
      </w:r>
    </w:p>
    <w:p w:rsidR="0029361A" w:rsidP="0029361A" w:rsidRDefault="0029361A">
      <w:pPr>
        <w:pStyle w:val="RCWSLText"/>
      </w:pPr>
    </w:p>
    <w:p w:rsidR="0029361A" w:rsidP="0029361A" w:rsidRDefault="0029361A">
      <w:pPr>
        <w:pStyle w:val="RCWSLText"/>
      </w:pPr>
      <w:r>
        <w:tab/>
        <w:t>On page 46, line 21, increase the general fund-state appropriation for fiscal year 2017 by $212,000</w:t>
      </w:r>
    </w:p>
    <w:p w:rsidR="0029361A" w:rsidP="0029361A" w:rsidRDefault="0029361A">
      <w:pPr>
        <w:pStyle w:val="RCWSLText"/>
      </w:pPr>
    </w:p>
    <w:p w:rsidR="0029361A" w:rsidP="0029361A" w:rsidRDefault="0029361A">
      <w:pPr>
        <w:pStyle w:val="RCWSLText"/>
      </w:pPr>
      <w:r>
        <w:tab/>
        <w:t>On page 46, line 26, correct the total</w:t>
      </w:r>
    </w:p>
    <w:p w:rsidR="0029361A" w:rsidP="0029361A" w:rsidRDefault="0029361A">
      <w:pPr>
        <w:pStyle w:val="RCWSLText"/>
      </w:pPr>
    </w:p>
    <w:p w:rsidR="0029361A" w:rsidP="0029361A" w:rsidRDefault="0029361A">
      <w:pPr>
        <w:pStyle w:val="RCWSLText"/>
      </w:pPr>
      <w:r>
        <w:tab/>
        <w:t>On page 51, after line 29, insert the following:</w:t>
      </w:r>
    </w:p>
    <w:p w:rsidRPr="0029361A" w:rsidR="0029361A" w:rsidP="0029361A" w:rsidRDefault="00A33EE1">
      <w:pPr>
        <w:pStyle w:val="RCWSLText"/>
      </w:pPr>
      <w:r>
        <w:tab/>
        <w:t>"(u</w:t>
      </w:r>
      <w:r w:rsidR="0029361A">
        <w:t>) $70</w:t>
      </w:r>
      <w:r w:rsidRPr="0029361A" w:rsidR="0029361A">
        <w:t>,000 of the general fund--state appropriati</w:t>
      </w:r>
      <w:r w:rsidR="0029361A">
        <w:t>on for fiscal year 2016 and $212</w:t>
      </w:r>
      <w:r w:rsidRPr="0029361A" w:rsidR="0029361A">
        <w:t xml:space="preserve">,000 of the general fund--state appropriation for fiscal year 2017 are provided solely </w:t>
      </w:r>
      <w:r w:rsidR="0029361A">
        <w:t xml:space="preserve">to match funds </w:t>
      </w:r>
      <w:r w:rsidRPr="0029361A" w:rsidR="0029361A">
        <w:t xml:space="preserve">for the establishment of up to three pilot projects to offer respite services to primary caregivers of people with severe mental illness. The pilot projects must be selected from within regional services areas which are early adopters of fully integrated purchasing of medical and behavioral health services under RCW 71.24.380(5). </w:t>
      </w:r>
      <w:r w:rsidR="0029361A">
        <w:t xml:space="preserve">The contracts with the pilot sites must require that fifty percent of the funds come from within base regional support network funding. </w:t>
      </w:r>
      <w:r w:rsidRPr="0029361A" w:rsidR="0029361A">
        <w:t xml:space="preserve">The respite services must be provided by individuals qualified to meet the needs of the person receiving care, as determined by the department. The respite services may be provided on either a planned or emergent basis and may be provided in the home of the primary caregiver, the home of the person receiving care, or in the facility of a licensed service provider. The department must submit a report on the results of the pilot projects to the governor and the appropriate committees of the legislature by November 15, 2017. The report must summarize findings </w:t>
      </w:r>
      <w:r w:rsidRPr="0029361A" w:rsidR="0029361A">
        <w:lastRenderedPageBreak/>
        <w:t>and any recommendations related to i) the benefits of respite services to primary caregivers and to persons receiving care; ii) the most appropriate use and cost-effectiveness of different care settings; iii) a summary of the cost of the pilot programs and estimated savings; and iv) an estimate of the costs and savings associated with making a caregiver respite program available statewide.</w:t>
      </w:r>
      <w:r w:rsidR="0091559A">
        <w:t>"</w:t>
      </w:r>
    </w:p>
    <w:p w:rsidRPr="001D76B4" w:rsidR="00DF5D0E" w:rsidP="001D76B4" w:rsidRDefault="00DF5D0E">
      <w:pPr>
        <w:suppressLineNumbers/>
        <w:rPr>
          <w:spacing w:val="-3"/>
        </w:rPr>
      </w:pPr>
    </w:p>
    <w:permEnd w:id="1115257041"/>
    <w:p w:rsidR="00ED2EEB" w:rsidP="001D76B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5148495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D76B4" w:rsidRDefault="00D659AC">
                <w:pPr>
                  <w:pStyle w:val="Effect"/>
                  <w:suppressLineNumbers/>
                  <w:shd w:val="clear" w:color="auto" w:fill="auto"/>
                  <w:ind w:left="0" w:firstLine="0"/>
                </w:pPr>
              </w:p>
            </w:tc>
            <w:tc>
              <w:tcPr>
                <w:tcW w:w="9874" w:type="dxa"/>
                <w:shd w:val="clear" w:color="auto" w:fill="FFFFFF" w:themeFill="background1"/>
              </w:tcPr>
              <w:p w:rsidR="001C1B27" w:rsidP="001D76B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1559A">
                  <w:t xml:space="preserve">Provides matching funds in the Department of Social and Health Services Mental Health Program for up to </w:t>
                </w:r>
                <w:r w:rsidRPr="0029361A" w:rsidR="0091559A">
                  <w:t>three pilot projects to offer respite services to primary caregivers of people with severe mental illness</w:t>
                </w:r>
                <w:r w:rsidR="0091559A">
                  <w:t xml:space="preserve"> and establishes criteria for the pilot sites. A</w:t>
                </w:r>
                <w:r w:rsidRPr="0029361A" w:rsidR="0091559A">
                  <w:t xml:space="preserve"> report on the results of the pilot projects </w:t>
                </w:r>
                <w:r w:rsidR="0091559A">
                  <w:t xml:space="preserve">must be submitted </w:t>
                </w:r>
                <w:r w:rsidRPr="0029361A" w:rsidR="0091559A">
                  <w:t>to the governor and the appropriate committees of the legislature by November 15, 2017</w:t>
                </w:r>
                <w:r w:rsidR="00A33EE1">
                  <w:t>.</w:t>
                </w:r>
              </w:p>
              <w:p w:rsidR="001D76B4" w:rsidP="001D76B4" w:rsidRDefault="001D76B4">
                <w:pPr>
                  <w:pStyle w:val="Effect"/>
                  <w:suppressLineNumbers/>
                  <w:shd w:val="clear" w:color="auto" w:fill="auto"/>
                  <w:ind w:left="0" w:firstLine="0"/>
                </w:pPr>
              </w:p>
              <w:p w:rsidR="001D76B4" w:rsidP="001D76B4" w:rsidRDefault="001D76B4">
                <w:pPr>
                  <w:pStyle w:val="Effect"/>
                  <w:suppressLineNumbers/>
                  <w:shd w:val="clear" w:color="auto" w:fill="auto"/>
                  <w:ind w:left="0" w:firstLine="0"/>
                </w:pPr>
                <w:r>
                  <w:tab/>
                </w:r>
                <w:r>
                  <w:rPr>
                    <w:u w:val="single"/>
                  </w:rPr>
                  <w:t>FISCAL IMPACT:</w:t>
                </w:r>
              </w:p>
              <w:p w:rsidRPr="001D76B4" w:rsidR="001D76B4" w:rsidP="001D76B4" w:rsidRDefault="001D76B4">
                <w:pPr>
                  <w:pStyle w:val="Effect"/>
                  <w:suppressLineNumbers/>
                  <w:shd w:val="clear" w:color="auto" w:fill="auto"/>
                  <w:ind w:left="0" w:firstLine="0"/>
                </w:pPr>
                <w:r>
                  <w:tab/>
                </w:r>
                <w:r>
                  <w:tab/>
                  <w:t>Increases General Fund - State by $282,000.</w:t>
                </w:r>
              </w:p>
              <w:p w:rsidRPr="007D1589" w:rsidR="001B4E53" w:rsidP="001D76B4" w:rsidRDefault="001B4E53">
                <w:pPr>
                  <w:pStyle w:val="ListBullet"/>
                  <w:numPr>
                    <w:ilvl w:val="0"/>
                    <w:numId w:val="0"/>
                  </w:numPr>
                  <w:suppressLineNumbers/>
                </w:pPr>
              </w:p>
            </w:tc>
          </w:tr>
        </w:sdtContent>
      </w:sdt>
      <w:permEnd w:id="1851484950"/>
    </w:tbl>
    <w:p w:rsidR="00DF5D0E" w:rsidP="001D76B4" w:rsidRDefault="00DF5D0E">
      <w:pPr>
        <w:pStyle w:val="BillEnd"/>
        <w:suppressLineNumbers/>
      </w:pPr>
    </w:p>
    <w:p w:rsidR="00DF5D0E" w:rsidP="001D76B4" w:rsidRDefault="00DE256E">
      <w:pPr>
        <w:pStyle w:val="BillEnd"/>
        <w:suppressLineNumbers/>
      </w:pPr>
      <w:r>
        <w:rPr>
          <w:b/>
        </w:rPr>
        <w:t>--- END ---</w:t>
      </w:r>
    </w:p>
    <w:p w:rsidR="00DF5D0E" w:rsidP="001D76B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6B4" w:rsidRDefault="001D76B4" w:rsidP="00DF5D0E">
      <w:r>
        <w:separator/>
      </w:r>
    </w:p>
  </w:endnote>
  <w:endnote w:type="continuationSeparator" w:id="0">
    <w:p w:rsidR="001D76B4" w:rsidRDefault="001D76B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9A" w:rsidRDefault="00915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34BDC">
    <w:pPr>
      <w:pStyle w:val="AmendDraftFooter"/>
    </w:pPr>
    <w:fldSimple w:instr=" TITLE   \* MERGEFORMAT ">
      <w:r w:rsidR="00DF6D0B">
        <w:t>1106-S AMH MOEL TOUL 117</w:t>
      </w:r>
    </w:fldSimple>
    <w:r w:rsidR="001B4E53">
      <w:tab/>
    </w:r>
    <w:r w:rsidR="00E267B1">
      <w:fldChar w:fldCharType="begin"/>
    </w:r>
    <w:r w:rsidR="00E267B1">
      <w:instrText xml:space="preserve"> PAGE  \* Arabic  \* MERGEFORMAT </w:instrText>
    </w:r>
    <w:r w:rsidR="00E267B1">
      <w:fldChar w:fldCharType="separate"/>
    </w:r>
    <w:r w:rsidR="00DF6D0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34BDC">
    <w:pPr>
      <w:pStyle w:val="AmendDraftFooter"/>
    </w:pPr>
    <w:fldSimple w:instr=" TITLE   \* MERGEFORMAT ">
      <w:r w:rsidR="00DF6D0B">
        <w:t>1106-S AMH MOEL TOUL 117</w:t>
      </w:r>
    </w:fldSimple>
    <w:r w:rsidR="001B4E53">
      <w:tab/>
    </w:r>
    <w:r w:rsidR="00E267B1">
      <w:fldChar w:fldCharType="begin"/>
    </w:r>
    <w:r w:rsidR="00E267B1">
      <w:instrText xml:space="preserve"> PAGE  \* Arabic  \* MERGEFORMAT </w:instrText>
    </w:r>
    <w:r w:rsidR="00E267B1">
      <w:fldChar w:fldCharType="separate"/>
    </w:r>
    <w:r w:rsidR="00DF6D0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6B4" w:rsidRDefault="001D76B4" w:rsidP="00DF5D0E">
      <w:r>
        <w:separator/>
      </w:r>
    </w:p>
  </w:footnote>
  <w:footnote w:type="continuationSeparator" w:id="0">
    <w:p w:rsidR="001D76B4" w:rsidRDefault="001D76B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9A" w:rsidRDefault="00915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D76B4"/>
    <w:rsid w:val="001E6675"/>
    <w:rsid w:val="00217E8A"/>
    <w:rsid w:val="00265296"/>
    <w:rsid w:val="00281CBD"/>
    <w:rsid w:val="0029361A"/>
    <w:rsid w:val="00316CD9"/>
    <w:rsid w:val="003E2FC6"/>
    <w:rsid w:val="00487C9E"/>
    <w:rsid w:val="00492DDC"/>
    <w:rsid w:val="004C6615"/>
    <w:rsid w:val="00523C5A"/>
    <w:rsid w:val="005D4487"/>
    <w:rsid w:val="005E69C3"/>
    <w:rsid w:val="00605C39"/>
    <w:rsid w:val="006841E6"/>
    <w:rsid w:val="006F7027"/>
    <w:rsid w:val="007049E4"/>
    <w:rsid w:val="0072335D"/>
    <w:rsid w:val="00723825"/>
    <w:rsid w:val="0072541D"/>
    <w:rsid w:val="00734BDC"/>
    <w:rsid w:val="00757317"/>
    <w:rsid w:val="007769AF"/>
    <w:rsid w:val="007D1589"/>
    <w:rsid w:val="007D35D4"/>
    <w:rsid w:val="0083749C"/>
    <w:rsid w:val="008443FE"/>
    <w:rsid w:val="00846034"/>
    <w:rsid w:val="008C7E6E"/>
    <w:rsid w:val="0091559A"/>
    <w:rsid w:val="00931B84"/>
    <w:rsid w:val="0096303F"/>
    <w:rsid w:val="00972869"/>
    <w:rsid w:val="00984CD1"/>
    <w:rsid w:val="009F23A9"/>
    <w:rsid w:val="00A01F29"/>
    <w:rsid w:val="00A17B5B"/>
    <w:rsid w:val="00A33EE1"/>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DF6D0B"/>
    <w:rsid w:val="00E1471A"/>
    <w:rsid w:val="00E267B1"/>
    <w:rsid w:val="00E41CC6"/>
    <w:rsid w:val="00E66F5D"/>
    <w:rsid w:val="00E831A5"/>
    <w:rsid w:val="00E850E7"/>
    <w:rsid w:val="00EC4C96"/>
    <w:rsid w:val="00ED2EEB"/>
    <w:rsid w:val="00F229DE"/>
    <w:rsid w:val="00F304D3"/>
    <w:rsid w:val="00F4663F"/>
    <w:rsid w:val="00FF185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72F1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BillDocName>
  <AmendType>AMH</AmendType>
  <SponsorAcronym>MOEL</SponsorAcronym>
  <DrafterAcronym>TOUL</DrafterAcronym>
  <DraftNumber>117</DraftNumber>
  <ReferenceNumber>SHB 1106</ReferenceNumber>
  <Floor>H AMD</Floor>
  <AmendmentNumber> 306</AmendmentNumber>
  <Sponsors>By Representative Moeller</Sponsors>
  <FloorAction>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70</TotalTime>
  <Pages>2</Pages>
  <Words>410</Words>
  <Characters>2113</Characters>
  <Application>Microsoft Office Word</Application>
  <DocSecurity>8</DocSecurity>
  <Lines>57</Lines>
  <Paragraphs>14</Paragraphs>
  <ScaleCrop>false</ScaleCrop>
  <HeadingPairs>
    <vt:vector size="2" baseType="variant">
      <vt:variant>
        <vt:lpstr>Title</vt:lpstr>
      </vt:variant>
      <vt:variant>
        <vt:i4>1</vt:i4>
      </vt:variant>
    </vt:vector>
  </HeadingPairs>
  <TitlesOfParts>
    <vt:vector size="1" baseType="lpstr">
      <vt:lpstr>1106-S AMH MOEL TOUL 117</vt:lpstr>
    </vt:vector>
  </TitlesOfParts>
  <Company>Washington State Legislature</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 AMH MOEL TOUL 117</dc:title>
  <dc:creator>Andy Toulon</dc:creator>
  <cp:lastModifiedBy>Toulon, Andy</cp:lastModifiedBy>
  <cp:revision>9</cp:revision>
  <cp:lastPrinted>2015-04-02T03:06:00Z</cp:lastPrinted>
  <dcterms:created xsi:type="dcterms:W3CDTF">2015-04-02T01:57:00Z</dcterms:created>
  <dcterms:modified xsi:type="dcterms:W3CDTF">2015-04-02T03:11:00Z</dcterms:modified>
</cp:coreProperties>
</file>