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2F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41BB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41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41BB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41B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41BB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2F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41BB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41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C62F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41BB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41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5A41BB" w:rsidP="00C8108C" w:rsidRDefault="00DE256E">
      <w:pPr>
        <w:pStyle w:val="Page"/>
      </w:pPr>
      <w:bookmarkStart w:name="StartOfAmendmentBody" w:id="1"/>
      <w:bookmarkEnd w:id="1"/>
      <w:permStart w:edGrp="everyone" w:id="563623853"/>
      <w:r>
        <w:tab/>
      </w:r>
      <w:r w:rsidR="005A41BB">
        <w:t xml:space="preserve">On page </w:t>
      </w:r>
      <w:r w:rsidR="0010498A">
        <w:t>104, line 9, reduce the general fund--state appropriation for fiscal year 2016 by $100,000</w:t>
      </w:r>
    </w:p>
    <w:p w:rsidR="0010498A" w:rsidP="0010498A" w:rsidRDefault="0010498A">
      <w:pPr>
        <w:pStyle w:val="RCWSLText"/>
      </w:pPr>
    </w:p>
    <w:p w:rsidR="0010498A" w:rsidP="0010498A" w:rsidRDefault="0010498A">
      <w:pPr>
        <w:pStyle w:val="RCWSLText"/>
      </w:pPr>
      <w:r>
        <w:tab/>
        <w:t>On page 104, line 10, reduce the general fund--state appropriation for fiscal year 2017 by $100,000</w:t>
      </w:r>
    </w:p>
    <w:p w:rsidR="0010498A" w:rsidP="0010498A" w:rsidRDefault="0010498A">
      <w:pPr>
        <w:pStyle w:val="RCWSLText"/>
      </w:pPr>
    </w:p>
    <w:p w:rsidR="0010498A" w:rsidP="0010498A" w:rsidRDefault="0010498A">
      <w:pPr>
        <w:pStyle w:val="RCWSLText"/>
      </w:pPr>
      <w:r>
        <w:tab/>
        <w:t>On page 104, line 11, correct the total.</w:t>
      </w:r>
    </w:p>
    <w:p w:rsidR="0010498A" w:rsidP="0010498A" w:rsidRDefault="0010498A">
      <w:pPr>
        <w:pStyle w:val="RCWSLText"/>
      </w:pPr>
    </w:p>
    <w:p w:rsidR="0010498A" w:rsidP="0010498A" w:rsidRDefault="0010498A">
      <w:pPr>
        <w:pStyle w:val="RCWSLText"/>
      </w:pPr>
      <w:r>
        <w:tab/>
        <w:t>On page 104, after line 11, insert the following:</w:t>
      </w:r>
    </w:p>
    <w:p w:rsidR="0010498A" w:rsidP="0010498A" w:rsidRDefault="0010498A">
      <w:pPr>
        <w:pStyle w:val="RCWSLText"/>
      </w:pPr>
      <w:r>
        <w:tab/>
        <w:t>"The appropriations in this section are subject to the following conditions and limitations: $100,000 of the general fund--state appropriation for fiscal year 2016 and $100,000 of the general fund--state appropriation for fiscal year 2017 for the growth management hearings board are reduced to reflect the assumptions contained in House Bill No. 1158 (growth mgmt/sup court review).</w:t>
      </w:r>
      <w:r w:rsidR="005F1878">
        <w:t>"</w:t>
      </w:r>
    </w:p>
    <w:p w:rsidRPr="0010498A" w:rsidR="0010498A" w:rsidP="0010498A" w:rsidRDefault="0010498A">
      <w:pPr>
        <w:pStyle w:val="RCWSLText"/>
      </w:pPr>
      <w:r>
        <w:tab/>
      </w:r>
    </w:p>
    <w:p w:rsidRPr="005A41BB" w:rsidR="00DF5D0E" w:rsidP="005A41BB" w:rsidRDefault="00DF5D0E">
      <w:pPr>
        <w:suppressLineNumbers/>
        <w:rPr>
          <w:spacing w:val="-3"/>
        </w:rPr>
      </w:pPr>
    </w:p>
    <w:permEnd w:id="563623853"/>
    <w:p w:rsidR="00ED2EEB" w:rsidP="005A41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30962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41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A41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0498A">
                  <w:t>Reduces funding to the G</w:t>
                </w:r>
                <w:r w:rsidR="00A4475C">
                  <w:t>rowth Management Hearings Board</w:t>
                </w:r>
                <w:r w:rsidR="0010498A">
                  <w:t xml:space="preserve"> </w:t>
                </w:r>
                <w:r w:rsidR="00A4475C">
                  <w:t>(</w:t>
                </w:r>
                <w:r w:rsidR="0010498A">
                  <w:t>part of the Environmental and Land Use Hearings Office</w:t>
                </w:r>
                <w:r w:rsidR="00A4475C">
                  <w:t>). The reduction reflects</w:t>
                </w:r>
                <w:r w:rsidR="00987FA9">
                  <w:t xml:space="preserve"> </w:t>
                </w:r>
                <w:r w:rsidR="00A4475C">
                  <w:t xml:space="preserve">assumptions in House Bill 1158, which authorizes certain counties and cities to adopt an ordinance </w:t>
                </w:r>
                <w:r w:rsidRPr="00A4475C" w:rsidR="00A4475C">
                  <w:t>granting superior courts exclusive jurisdiction over petitions for review that would otherwise qualify for filing with the Growth Manageme</w:t>
                </w:r>
                <w:r w:rsidR="00A4475C">
                  <w:t>nt Hearings Board.</w:t>
                </w:r>
                <w:r w:rsidRPr="0096303F" w:rsidR="001C1B27">
                  <w:t> </w:t>
                </w:r>
              </w:p>
              <w:p w:rsidR="005A41BB" w:rsidP="005A41BB" w:rsidRDefault="005A41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A41BB" w:rsidP="005A41BB" w:rsidRDefault="005A41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A41BB" w:rsidR="005A41BB" w:rsidP="005A41BB" w:rsidRDefault="005A41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$200,000.</w:t>
                </w:r>
              </w:p>
              <w:p w:rsidRPr="007D1589" w:rsidR="001B4E53" w:rsidP="005A41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3096280"/>
    </w:tbl>
    <w:p w:rsidR="00DF5D0E" w:rsidP="005A41BB" w:rsidRDefault="00DF5D0E">
      <w:pPr>
        <w:pStyle w:val="BillEnd"/>
        <w:suppressLineNumbers/>
      </w:pPr>
    </w:p>
    <w:p w:rsidR="00DF5D0E" w:rsidP="005A41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41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BB" w:rsidRDefault="005A41BB" w:rsidP="00DF5D0E">
      <w:r>
        <w:separator/>
      </w:r>
    </w:p>
  </w:endnote>
  <w:endnote w:type="continuationSeparator" w:id="0">
    <w:p w:rsidR="005A41BB" w:rsidRDefault="005A41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3" w:rsidRDefault="00B17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C14AE">
    <w:pPr>
      <w:pStyle w:val="AmendDraftFooter"/>
    </w:pPr>
    <w:fldSimple w:instr=" TITLE   \* MERGEFORMAT ">
      <w:r w:rsidR="00C62F90">
        <w:t>1106-S AMH PIKE JOND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A41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C14AE">
    <w:pPr>
      <w:pStyle w:val="AmendDraftFooter"/>
    </w:pPr>
    <w:fldSimple w:instr=" TITLE   \* MERGEFORMAT ">
      <w:r w:rsidR="00C62F90">
        <w:t>1106-S AMH PIKE JOND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2F9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BB" w:rsidRDefault="005A41BB" w:rsidP="00DF5D0E">
      <w:r>
        <w:separator/>
      </w:r>
    </w:p>
  </w:footnote>
  <w:footnote w:type="continuationSeparator" w:id="0">
    <w:p w:rsidR="005A41BB" w:rsidRDefault="005A41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3" w:rsidRDefault="00B17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98A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14AE"/>
    <w:rsid w:val="003E2FC6"/>
    <w:rsid w:val="00492DDC"/>
    <w:rsid w:val="004C6615"/>
    <w:rsid w:val="00523C5A"/>
    <w:rsid w:val="005A41BB"/>
    <w:rsid w:val="005E69C3"/>
    <w:rsid w:val="005F1878"/>
    <w:rsid w:val="00605C39"/>
    <w:rsid w:val="006841E6"/>
    <w:rsid w:val="006D279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FA9"/>
    <w:rsid w:val="009F23A9"/>
    <w:rsid w:val="00A01F29"/>
    <w:rsid w:val="00A17B5B"/>
    <w:rsid w:val="00A4475C"/>
    <w:rsid w:val="00A4729B"/>
    <w:rsid w:val="00A93D4A"/>
    <w:rsid w:val="00AA1230"/>
    <w:rsid w:val="00AB682C"/>
    <w:rsid w:val="00AD2D0A"/>
    <w:rsid w:val="00B17CB3"/>
    <w:rsid w:val="00B31D1C"/>
    <w:rsid w:val="00B41494"/>
    <w:rsid w:val="00B518D0"/>
    <w:rsid w:val="00B56650"/>
    <w:rsid w:val="00B73E0A"/>
    <w:rsid w:val="00B961E0"/>
    <w:rsid w:val="00BF44DF"/>
    <w:rsid w:val="00C61A83"/>
    <w:rsid w:val="00C62F90"/>
    <w:rsid w:val="00C8108C"/>
    <w:rsid w:val="00D40447"/>
    <w:rsid w:val="00D659AC"/>
    <w:rsid w:val="00D9682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87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73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PIKE</SponsorAcronym>
  <DrafterAcronym>JOND</DrafterAcronym>
  <DraftNumber>057</DraftNumber>
  <ReferenceNumber>SHB 1106</ReferenceNumber>
  <Floor>H AMD</Floor>
  <AmendmentNumber> 290</AmendmentNumber>
  <Sponsors>By Representative Pike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202</Words>
  <Characters>1081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PIKE JOND 057</vt:lpstr>
    </vt:vector>
  </TitlesOfParts>
  <Company>Washington State Legislature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PIKE JOND 057</dc:title>
  <dc:creator>Dan Jones</dc:creator>
  <cp:lastModifiedBy>Jones, Dan</cp:lastModifiedBy>
  <cp:revision>10</cp:revision>
  <cp:lastPrinted>2015-04-01T23:26:00Z</cp:lastPrinted>
  <dcterms:created xsi:type="dcterms:W3CDTF">2015-04-01T22:46:00Z</dcterms:created>
  <dcterms:modified xsi:type="dcterms:W3CDTF">2015-04-01T23:26:00Z</dcterms:modified>
</cp:coreProperties>
</file>