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D49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031C">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03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031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031C">
            <w:t>GAVC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031C">
            <w:t>086</w:t>
          </w:r>
        </w:sdtContent>
      </w:sdt>
    </w:p>
    <w:p w:rsidR="00DF5D0E" w:rsidP="00B73E0A" w:rsidRDefault="00AA1230">
      <w:pPr>
        <w:pStyle w:val="OfferedBy"/>
        <w:spacing w:after="120"/>
      </w:pPr>
      <w:r>
        <w:tab/>
      </w:r>
      <w:r>
        <w:tab/>
      </w:r>
      <w:r>
        <w:tab/>
      </w:r>
    </w:p>
    <w:p w:rsidR="00DF5D0E" w:rsidRDefault="003D49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031C">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03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323</w:t>
          </w:r>
        </w:sdtContent>
      </w:sdt>
    </w:p>
    <w:p w:rsidR="00DF5D0E" w:rsidP="00605C39" w:rsidRDefault="003D49D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031C">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031C">
          <w:pPr>
            <w:spacing w:after="400" w:line="408" w:lineRule="exact"/>
            <w:jc w:val="right"/>
            <w:rPr>
              <w:b/>
              <w:bCs/>
            </w:rPr>
          </w:pPr>
          <w:r>
            <w:rPr>
              <w:b/>
              <w:bCs/>
            </w:rPr>
            <w:t xml:space="preserve">WITHDRAWN 04/02/2015</w:t>
          </w:r>
        </w:p>
      </w:sdtContent>
    </w:sdt>
    <w:p w:rsidR="00045F54" w:rsidP="00045F54" w:rsidRDefault="00DE256E">
      <w:pPr>
        <w:pStyle w:val="Page"/>
      </w:pPr>
      <w:bookmarkStart w:name="StartOfAmendmentBody" w:id="1"/>
      <w:bookmarkEnd w:id="1"/>
      <w:permStart w:edGrp="everyone" w:id="1511814353"/>
      <w:r>
        <w:tab/>
      </w:r>
      <w:r w:rsidR="00EC031C">
        <w:t xml:space="preserve">On page </w:t>
      </w:r>
      <w:r w:rsidR="00045F54">
        <w:t>4, line 28, reduce the general fund--state appropriation for fiscal year 2016 by $1,400,000</w:t>
      </w:r>
    </w:p>
    <w:p w:rsidR="00045F54" w:rsidP="00045F54" w:rsidRDefault="00045F54">
      <w:pPr>
        <w:pStyle w:val="Page"/>
      </w:pPr>
    </w:p>
    <w:p w:rsidR="00045F54" w:rsidP="00045F54" w:rsidRDefault="00045F54">
      <w:pPr>
        <w:pStyle w:val="Page"/>
      </w:pPr>
      <w:r>
        <w:tab/>
        <w:t>On page 4, line 29, reduce the general fund--state appropriation for fiscal year 2017 by $1,400,000</w:t>
      </w:r>
    </w:p>
    <w:p w:rsidR="00045F54" w:rsidP="00045F54" w:rsidRDefault="00045F54">
      <w:pPr>
        <w:pStyle w:val="Page"/>
      </w:pPr>
    </w:p>
    <w:p w:rsidR="00045F54" w:rsidP="00045F54" w:rsidRDefault="00045F54">
      <w:pPr>
        <w:pStyle w:val="Page"/>
      </w:pPr>
      <w:r>
        <w:tab/>
        <w:t xml:space="preserve">On page 4, line 33, increase the judicial information systems account--appropriation by $2,800,000 </w:t>
      </w:r>
    </w:p>
    <w:p w:rsidR="00045F54" w:rsidP="00045F54" w:rsidRDefault="00045F54">
      <w:pPr>
        <w:pStyle w:val="RCWSLText"/>
      </w:pPr>
    </w:p>
    <w:p w:rsidR="00045F54" w:rsidP="00045F54" w:rsidRDefault="00045F54">
      <w:pPr>
        <w:pStyle w:val="RCWSLText"/>
      </w:pPr>
      <w:r>
        <w:tab/>
        <w:t>On page 5, line 5, after "(1)" strike all material through "and $5,740,000" on page 5, line 7 and insert $8,540,000"</w:t>
      </w:r>
    </w:p>
    <w:p w:rsidR="00045F54" w:rsidP="00045F54" w:rsidRDefault="00045F54">
      <w:pPr>
        <w:pStyle w:val="RCWSLText"/>
      </w:pPr>
    </w:p>
    <w:p w:rsidR="00045F54" w:rsidP="00045F54" w:rsidRDefault="00045F54">
      <w:pPr>
        <w:pStyle w:val="RCWSLText"/>
      </w:pPr>
      <w:r>
        <w:tab/>
        <w:t>On page 5, line 8, after "appropriation" strike "are" and insert "is"</w:t>
      </w:r>
    </w:p>
    <w:p w:rsidR="00045F54" w:rsidP="00045F54" w:rsidRDefault="00045F54">
      <w:pPr>
        <w:pStyle w:val="RCWSLText"/>
      </w:pPr>
    </w:p>
    <w:p w:rsidR="00045F54" w:rsidP="00045F54" w:rsidRDefault="00045F54">
      <w:pPr>
        <w:pStyle w:val="Page"/>
      </w:pPr>
      <w:r>
        <w:tab/>
        <w:t>On page 16, line 19, reduce the general fund--state appropriation for fiscal year 2016 by $3,779,000</w:t>
      </w:r>
    </w:p>
    <w:p w:rsidR="00045F54" w:rsidP="00045F54" w:rsidRDefault="00045F54">
      <w:pPr>
        <w:pStyle w:val="Page"/>
      </w:pPr>
    </w:p>
    <w:p w:rsidR="00045F54" w:rsidP="00045F54" w:rsidRDefault="00045F54">
      <w:pPr>
        <w:pStyle w:val="Page"/>
      </w:pPr>
      <w:r>
        <w:tab/>
        <w:t>On page 16, line 20, reduce the general fund--state appropriation for fiscal year 2017 by $3,779,000</w:t>
      </w:r>
    </w:p>
    <w:p w:rsidR="00045F54" w:rsidP="00045F54" w:rsidRDefault="00045F54">
      <w:pPr>
        <w:pStyle w:val="RCWSLText"/>
      </w:pPr>
    </w:p>
    <w:p w:rsidR="00045F54" w:rsidP="00045F54" w:rsidRDefault="00045F54">
      <w:pPr>
        <w:pStyle w:val="RCWSLText"/>
      </w:pPr>
      <w:r>
        <w:tab/>
        <w:t>On page 17, line 13, correct the total</w:t>
      </w:r>
    </w:p>
    <w:p w:rsidR="00045F54" w:rsidP="00045F54" w:rsidRDefault="00045F54">
      <w:pPr>
        <w:pStyle w:val="RCWSLText"/>
      </w:pPr>
    </w:p>
    <w:p w:rsidR="00045F54" w:rsidP="00045F54" w:rsidRDefault="00045F54">
      <w:pPr>
        <w:pStyle w:val="RCWSLText"/>
      </w:pPr>
      <w:r>
        <w:tab/>
        <w:t>On page 22, after line 28, insert the following:</w:t>
      </w:r>
    </w:p>
    <w:p w:rsidRPr="00EF6E1C" w:rsidR="00045F54" w:rsidP="00045F54" w:rsidRDefault="00045F54">
      <w:pPr>
        <w:pStyle w:val="RCWSLText"/>
      </w:pPr>
      <w:r>
        <w:tab/>
        <w:t xml:space="preserve">"(29) General fund--state funding for the Pacific Tower is eliminated.  The department is encouraged to make the Pacific Tower self-supporting by renegotiating leases, finding other state agencies </w:t>
      </w:r>
      <w:r>
        <w:lastRenderedPageBreak/>
        <w:t>to occupy vacant space, or taking other measures to increase rental income."</w:t>
      </w:r>
    </w:p>
    <w:p w:rsidRPr="00DA2255" w:rsidR="00045F54" w:rsidP="00045F54" w:rsidRDefault="00045F54">
      <w:pPr>
        <w:pStyle w:val="RCWSLText"/>
      </w:pPr>
    </w:p>
    <w:p w:rsidR="00045F54" w:rsidP="00045F54" w:rsidRDefault="00045F54">
      <w:pPr>
        <w:pStyle w:val="Page"/>
      </w:pPr>
      <w:r>
        <w:tab/>
        <w:t>On page 25, line 17, reduce the general fund--state appropriation for fiscal year 2016 by $9,257,000</w:t>
      </w:r>
    </w:p>
    <w:p w:rsidR="00045F54" w:rsidP="00045F54" w:rsidRDefault="00045F54">
      <w:pPr>
        <w:pStyle w:val="Page"/>
      </w:pPr>
    </w:p>
    <w:p w:rsidR="00045F54" w:rsidP="00045F54" w:rsidRDefault="00045F54">
      <w:pPr>
        <w:pStyle w:val="Page"/>
      </w:pPr>
      <w:r>
        <w:tab/>
        <w:t>On page 25, line 18, reduce the general fund--state appropriation for fiscal year 2017 by $9,423,000</w:t>
      </w:r>
    </w:p>
    <w:p w:rsidR="00045F54" w:rsidP="00045F54" w:rsidRDefault="00045F54">
      <w:pPr>
        <w:pStyle w:val="RCWSLText"/>
      </w:pPr>
    </w:p>
    <w:p w:rsidRPr="00DA2255" w:rsidR="00045F54" w:rsidP="00045F54" w:rsidRDefault="00045F54">
      <w:pPr>
        <w:pStyle w:val="RCWSLText"/>
      </w:pPr>
      <w:r>
        <w:tab/>
        <w:t>On page 25, line 25, correct the total</w:t>
      </w:r>
    </w:p>
    <w:p w:rsidR="00045F54" w:rsidP="00045F54" w:rsidRDefault="00045F54">
      <w:pPr>
        <w:pStyle w:val="RCWSLText"/>
      </w:pPr>
    </w:p>
    <w:p w:rsidRPr="00422F91" w:rsidR="00045F54" w:rsidP="00045F54" w:rsidRDefault="00045F54">
      <w:pPr>
        <w:pStyle w:val="RCWSLText"/>
      </w:pPr>
      <w:r>
        <w:tab/>
        <w:t>On page 25, strike lines 26 through 30</w:t>
      </w:r>
    </w:p>
    <w:p w:rsidRPr="001E0BD0" w:rsidR="00045F54" w:rsidP="00045F54" w:rsidRDefault="00045F54">
      <w:pPr>
        <w:pStyle w:val="RCWSLText"/>
      </w:pPr>
    </w:p>
    <w:p w:rsidRPr="00EF6E1C" w:rsidR="00045F54" w:rsidP="00045F54" w:rsidRDefault="00045F54">
      <w:pPr>
        <w:pStyle w:val="RCWSLText"/>
      </w:pPr>
    </w:p>
    <w:p w:rsidR="00EC031C" w:rsidP="00C8108C" w:rsidRDefault="00EC031C">
      <w:pPr>
        <w:pStyle w:val="Page"/>
      </w:pPr>
    </w:p>
    <w:p w:rsidRPr="00EC031C" w:rsidR="00DF5D0E" w:rsidP="00EC031C" w:rsidRDefault="00DF5D0E">
      <w:pPr>
        <w:suppressLineNumbers/>
        <w:rPr>
          <w:spacing w:val="-3"/>
        </w:rPr>
      </w:pPr>
    </w:p>
    <w:permEnd w:id="1511814353"/>
    <w:p w:rsidR="00ED2EEB" w:rsidP="00EC03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04100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031C" w:rsidRDefault="00D659AC">
                <w:pPr>
                  <w:pStyle w:val="Effect"/>
                  <w:suppressLineNumbers/>
                  <w:shd w:val="clear" w:color="auto" w:fill="auto"/>
                  <w:ind w:left="0" w:firstLine="0"/>
                </w:pPr>
              </w:p>
            </w:tc>
            <w:tc>
              <w:tcPr>
                <w:tcW w:w="9874" w:type="dxa"/>
                <w:shd w:val="clear" w:color="auto" w:fill="FFFFFF" w:themeFill="background1"/>
              </w:tcPr>
              <w:p w:rsidR="00045F54" w:rsidP="00045F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45F54">
                  <w:t xml:space="preserve">Removes the $2.8 million General Fund-State appropriation in the Administrative Office of the Courts for the information network hub project to support the case management system for the courts of limited jurisdiction and replaces it with a $2.8 million increase in the appropriation from the Judicial Information Systems Account. </w:t>
                </w:r>
              </w:p>
              <w:p w:rsidR="00045F54" w:rsidP="00045F54" w:rsidRDefault="00045F54">
                <w:pPr>
                  <w:pStyle w:val="Effect"/>
                  <w:suppressLineNumbers/>
                  <w:shd w:val="clear" w:color="auto" w:fill="auto"/>
                  <w:ind w:left="0" w:firstLine="0"/>
                </w:pPr>
              </w:p>
              <w:p w:rsidR="00045F54" w:rsidP="00045F54" w:rsidRDefault="00045F54">
                <w:pPr>
                  <w:pStyle w:val="Effect"/>
                  <w:suppressLineNumbers/>
                  <w:shd w:val="clear" w:color="auto" w:fill="auto"/>
                  <w:ind w:left="0" w:firstLine="0"/>
                </w:pPr>
                <w:r>
                  <w:t xml:space="preserve">Eliminates the $18.7 million General Fund-State appropriation for the taxpayer legacy system replacement project in the Department of Revenue.  </w:t>
                </w:r>
              </w:p>
              <w:p w:rsidR="00045F54" w:rsidP="00045F54" w:rsidRDefault="00045F54">
                <w:pPr>
                  <w:pStyle w:val="Effect"/>
                  <w:suppressLineNumbers/>
                  <w:shd w:val="clear" w:color="auto" w:fill="auto"/>
                  <w:ind w:left="0" w:firstLine="0"/>
                </w:pPr>
              </w:p>
              <w:p w:rsidR="00045F54" w:rsidP="00045F54" w:rsidRDefault="00045F54">
                <w:pPr>
                  <w:pStyle w:val="Effect"/>
                  <w:suppressLineNumbers/>
                  <w:shd w:val="clear" w:color="auto" w:fill="auto"/>
                  <w:ind w:left="0" w:firstLine="0"/>
                </w:pPr>
                <w:r>
                  <w:t>General Fund-State funding of $7.6 million for the Pacific Tower is eliminated in the Department of Commerce. The department is encouraged to make the Pacific Tower self-supporting by renegotiating leases, finding other state agencies to occupy vacant space, or taking other measures to increase rental incom</w:t>
                </w:r>
                <w:r w:rsidR="008E0655">
                  <w:t>e</w:t>
                </w:r>
                <w:r>
                  <w:t xml:space="preserve">.  </w:t>
                </w:r>
              </w:p>
              <w:p w:rsidR="001C1B27" w:rsidP="00EC031C" w:rsidRDefault="001C1B27">
                <w:pPr>
                  <w:pStyle w:val="Effect"/>
                  <w:suppressLineNumbers/>
                  <w:shd w:val="clear" w:color="auto" w:fill="auto"/>
                  <w:ind w:left="0" w:firstLine="0"/>
                </w:pPr>
                <w:r w:rsidRPr="0096303F">
                  <w:t>  </w:t>
                </w:r>
              </w:p>
              <w:p w:rsidR="00EC031C" w:rsidP="00EC031C" w:rsidRDefault="00EC031C">
                <w:pPr>
                  <w:pStyle w:val="Effect"/>
                  <w:suppressLineNumbers/>
                  <w:shd w:val="clear" w:color="auto" w:fill="auto"/>
                  <w:ind w:left="0" w:firstLine="0"/>
                </w:pPr>
              </w:p>
              <w:p w:rsidR="00EC031C" w:rsidP="00EC031C" w:rsidRDefault="00EC031C">
                <w:pPr>
                  <w:pStyle w:val="Effect"/>
                  <w:suppressLineNumbers/>
                  <w:shd w:val="clear" w:color="auto" w:fill="auto"/>
                  <w:ind w:left="0" w:firstLine="0"/>
                </w:pPr>
                <w:r>
                  <w:tab/>
                </w:r>
                <w:r>
                  <w:rPr>
                    <w:u w:val="single"/>
                  </w:rPr>
                  <w:t>FISCAL IMPACT:</w:t>
                </w:r>
              </w:p>
              <w:p w:rsidR="00EC031C" w:rsidP="00EC031C" w:rsidRDefault="00EC031C">
                <w:pPr>
                  <w:pStyle w:val="Effect"/>
                  <w:suppressLineNumbers/>
                  <w:shd w:val="clear" w:color="auto" w:fill="auto"/>
                  <w:ind w:left="0" w:firstLine="0"/>
                </w:pPr>
                <w:r>
                  <w:tab/>
                </w:r>
                <w:r>
                  <w:tab/>
                  <w:t>Reduces General Fund - State by $29,100,000.</w:t>
                </w:r>
              </w:p>
              <w:p w:rsidRPr="00EC031C" w:rsidR="00EC031C" w:rsidP="00EC031C" w:rsidRDefault="00EC031C">
                <w:pPr>
                  <w:pStyle w:val="Effect"/>
                  <w:suppressLineNumbers/>
                  <w:shd w:val="clear" w:color="auto" w:fill="auto"/>
                  <w:ind w:left="0" w:firstLine="0"/>
                </w:pPr>
                <w:r>
                  <w:tab/>
                </w:r>
                <w:r>
                  <w:tab/>
                  <w:t>Increases Judicial Info System - State by $2,800,000.</w:t>
                </w:r>
              </w:p>
              <w:p w:rsidRPr="007D1589" w:rsidR="001B4E53" w:rsidP="00EC031C" w:rsidRDefault="001B4E53">
                <w:pPr>
                  <w:pStyle w:val="ListBullet"/>
                  <w:numPr>
                    <w:ilvl w:val="0"/>
                    <w:numId w:val="0"/>
                  </w:numPr>
                  <w:suppressLineNumbers/>
                </w:pPr>
              </w:p>
            </w:tc>
          </w:tr>
        </w:sdtContent>
      </w:sdt>
      <w:permEnd w:id="270410063"/>
    </w:tbl>
    <w:p w:rsidR="00DF5D0E" w:rsidP="00EC031C" w:rsidRDefault="00DF5D0E">
      <w:pPr>
        <w:pStyle w:val="BillEnd"/>
        <w:suppressLineNumbers/>
      </w:pPr>
    </w:p>
    <w:p w:rsidR="00DF5D0E" w:rsidP="00EC031C" w:rsidRDefault="00DE256E">
      <w:pPr>
        <w:pStyle w:val="BillEnd"/>
        <w:suppressLineNumbers/>
      </w:pPr>
      <w:r>
        <w:rPr>
          <w:b/>
        </w:rPr>
        <w:t>--- END ---</w:t>
      </w:r>
    </w:p>
    <w:p w:rsidR="00DF5D0E" w:rsidP="00EC03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1C" w:rsidRDefault="00EC031C" w:rsidP="00DF5D0E">
      <w:r>
        <w:separator/>
      </w:r>
    </w:p>
  </w:endnote>
  <w:endnote w:type="continuationSeparator" w:id="0">
    <w:p w:rsidR="00EC031C" w:rsidRDefault="00EC03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5D" w:rsidRDefault="000C0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D49D0">
    <w:pPr>
      <w:pStyle w:val="AmendDraftFooter"/>
    </w:pPr>
    <w:r>
      <w:fldChar w:fldCharType="begin"/>
    </w:r>
    <w:r>
      <w:instrText xml:space="preserve"> TITLE   \* MERGEFORMAT </w:instrText>
    </w:r>
    <w:r>
      <w:fldChar w:fldCharType="separate"/>
    </w:r>
    <w:r>
      <w:t>1106-S AMH STOK GAVC 086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D49D0">
    <w:pPr>
      <w:pStyle w:val="AmendDraftFooter"/>
    </w:pPr>
    <w:r>
      <w:fldChar w:fldCharType="begin"/>
    </w:r>
    <w:r>
      <w:instrText xml:space="preserve"> TITLE   \* MERGEFORMAT </w:instrText>
    </w:r>
    <w:r>
      <w:fldChar w:fldCharType="separate"/>
    </w:r>
    <w:r>
      <w:t>1106-S AMH STOK GAVC 086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1C" w:rsidRDefault="00EC031C" w:rsidP="00DF5D0E">
      <w:r>
        <w:separator/>
      </w:r>
    </w:p>
  </w:footnote>
  <w:footnote w:type="continuationSeparator" w:id="0">
    <w:p w:rsidR="00EC031C" w:rsidRDefault="00EC03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5D" w:rsidRDefault="000C0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5F54"/>
    <w:rsid w:val="00050639"/>
    <w:rsid w:val="00060D21"/>
    <w:rsid w:val="00096165"/>
    <w:rsid w:val="000C0A5D"/>
    <w:rsid w:val="000C6C82"/>
    <w:rsid w:val="000E603A"/>
    <w:rsid w:val="00102468"/>
    <w:rsid w:val="00106544"/>
    <w:rsid w:val="00146AAF"/>
    <w:rsid w:val="001A775A"/>
    <w:rsid w:val="001B4E53"/>
    <w:rsid w:val="001C1B27"/>
    <w:rsid w:val="001E6675"/>
    <w:rsid w:val="00217E8A"/>
    <w:rsid w:val="00265296"/>
    <w:rsid w:val="00281CBD"/>
    <w:rsid w:val="00316CD9"/>
    <w:rsid w:val="003D49D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065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031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47E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STOK</SponsorAcronym>
  <DrafterAcronym>GAVC</DrafterAcronym>
  <DraftNumber>086</DraftNumber>
  <ReferenceNumber>SHB 1106</ReferenceNumber>
  <Floor>H AMD</Floor>
  <AmendmentNumber> 323</AmendmentNumber>
  <Sponsors>By Representative Stokesbary</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385</Words>
  <Characters>2038</Characters>
  <Application>Microsoft Office Word</Application>
  <DocSecurity>8</DocSecurity>
  <Lines>78</Lines>
  <Paragraphs>29</Paragraphs>
  <ScaleCrop>false</ScaleCrop>
  <HeadingPairs>
    <vt:vector size="2" baseType="variant">
      <vt:variant>
        <vt:lpstr>Title</vt:lpstr>
      </vt:variant>
      <vt:variant>
        <vt:i4>1</vt:i4>
      </vt:variant>
    </vt:vector>
  </HeadingPairs>
  <TitlesOfParts>
    <vt:vector size="1" baseType="lpstr">
      <vt:lpstr>1106-S AMH STOK GAVC 086</vt:lpstr>
    </vt:vector>
  </TitlesOfParts>
  <Company>Washington State Legislature</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STOK GAVC 086</dc:title>
  <dc:creator>Charlie Gavigan</dc:creator>
  <cp:lastModifiedBy>Gavigan, Charlie</cp:lastModifiedBy>
  <cp:revision>5</cp:revision>
  <cp:lastPrinted>2015-04-02T01:44:00Z</cp:lastPrinted>
  <dcterms:created xsi:type="dcterms:W3CDTF">2015-04-02T01:34:00Z</dcterms:created>
  <dcterms:modified xsi:type="dcterms:W3CDTF">2015-04-02T01:44:00Z</dcterms:modified>
</cp:coreProperties>
</file>